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FC" w:rsidRPr="00230B33" w:rsidRDefault="00AC7D45">
      <w:pPr>
        <w:spacing w:before="200" w:after="160" w:line="320" w:lineRule="exact"/>
        <w:ind w:left="862" w:right="862"/>
        <w:jc w:val="center"/>
        <w:rPr>
          <w:rFonts w:ascii="Times New Roman" w:eastAsia="黑体" w:hAnsi="Times New Roman" w:cs="Times New Roman"/>
          <w:b/>
          <w:color w:val="3F3F3F"/>
          <w:sz w:val="30"/>
          <w:szCs w:val="30"/>
        </w:rPr>
      </w:pPr>
      <w:r w:rsidRPr="00230B33">
        <w:rPr>
          <w:rFonts w:ascii="Times New Roman" w:eastAsia="黑体" w:hAnsi="Times New Roman" w:cs="Times New Roman" w:hint="eastAsia"/>
          <w:b/>
          <w:i/>
          <w:iCs/>
          <w:color w:val="3F3F3F"/>
          <w:sz w:val="30"/>
          <w:szCs w:val="30"/>
        </w:rPr>
        <w:t>2019</w:t>
      </w:r>
      <w:r w:rsidRPr="00230B33">
        <w:rPr>
          <w:rFonts w:ascii="Times New Roman" w:eastAsia="黑体" w:hAnsi="Times New Roman" w:cs="Times New Roman" w:hint="eastAsia"/>
          <w:b/>
          <w:i/>
          <w:iCs/>
          <w:color w:val="3F3F3F"/>
          <w:sz w:val="30"/>
          <w:szCs w:val="30"/>
        </w:rPr>
        <w:t>年“</w:t>
      </w:r>
      <w:r w:rsidRPr="00230B33">
        <w:rPr>
          <w:rFonts w:ascii="Times New Roman" w:eastAsia="黑体" w:hAnsi="Times New Roman" w:cs="Times New Roman"/>
          <w:b/>
          <w:i/>
          <w:iCs/>
          <w:color w:val="3F3F3F"/>
          <w:sz w:val="30"/>
          <w:szCs w:val="30"/>
        </w:rPr>
        <w:t>遗传</w:t>
      </w:r>
      <w:r w:rsidRPr="00230B33">
        <w:rPr>
          <w:rFonts w:ascii="Times New Roman" w:eastAsia="黑体" w:hAnsi="Times New Roman" w:cs="Times New Roman" w:hint="eastAsia"/>
          <w:b/>
          <w:i/>
          <w:iCs/>
          <w:color w:val="3F3F3F"/>
          <w:sz w:val="30"/>
          <w:szCs w:val="30"/>
        </w:rPr>
        <w:t>病</w:t>
      </w:r>
      <w:r w:rsidRPr="00230B33">
        <w:rPr>
          <w:rFonts w:ascii="Times New Roman" w:eastAsia="黑体" w:hAnsi="Times New Roman" w:cs="Times New Roman"/>
          <w:b/>
          <w:i/>
          <w:iCs/>
          <w:color w:val="3F3F3F"/>
          <w:sz w:val="30"/>
          <w:szCs w:val="30"/>
        </w:rPr>
        <w:t>防治</w:t>
      </w:r>
      <w:r w:rsidRPr="00230B33">
        <w:rPr>
          <w:rFonts w:ascii="Times New Roman" w:eastAsia="黑体" w:hAnsi="Times New Roman" w:cs="Times New Roman" w:hint="eastAsia"/>
          <w:b/>
          <w:i/>
          <w:iCs/>
          <w:color w:val="3F3F3F"/>
          <w:sz w:val="30"/>
          <w:szCs w:val="30"/>
        </w:rPr>
        <w:t>中国行广西站</w:t>
      </w:r>
      <w:r w:rsidRPr="00230B33">
        <w:rPr>
          <w:rFonts w:ascii="Times New Roman" w:eastAsia="黑体" w:hAnsi="Times New Roman" w:cs="Times New Roman"/>
          <w:b/>
          <w:i/>
          <w:iCs/>
          <w:color w:val="3F3F3F"/>
          <w:sz w:val="30"/>
          <w:szCs w:val="30"/>
        </w:rPr>
        <w:t>活动</w:t>
      </w:r>
      <w:r w:rsidRPr="00230B33">
        <w:rPr>
          <w:rFonts w:ascii="Times New Roman" w:eastAsia="黑体" w:hAnsi="Times New Roman" w:cs="Times New Roman" w:hint="eastAsia"/>
          <w:b/>
          <w:i/>
          <w:iCs/>
          <w:color w:val="3F3F3F"/>
          <w:sz w:val="30"/>
          <w:szCs w:val="30"/>
        </w:rPr>
        <w:t>”</w:t>
      </w:r>
    </w:p>
    <w:p w:rsidR="00552BFC" w:rsidRPr="00230B33" w:rsidRDefault="00AC7D45">
      <w:pPr>
        <w:spacing w:line="320" w:lineRule="exact"/>
        <w:jc w:val="center"/>
        <w:rPr>
          <w:rFonts w:ascii="Times New Roman" w:eastAsia="楷体" w:hAnsi="Times New Roman" w:cs="Times New Roman"/>
          <w:b/>
          <w:sz w:val="22"/>
          <w:szCs w:val="24"/>
        </w:rPr>
      </w:pPr>
      <w:r w:rsidRPr="00230B33">
        <w:rPr>
          <w:rFonts w:ascii="Times New Roman" w:eastAsia="楷体" w:hAnsi="Times New Roman" w:cs="Times New Roman" w:hint="eastAsia"/>
          <w:b/>
          <w:sz w:val="22"/>
          <w:szCs w:val="24"/>
        </w:rPr>
        <w:t>中国医师协会遗传医师分会、</w:t>
      </w:r>
      <w:bookmarkStart w:id="0" w:name="OLE_LINK1"/>
      <w:r w:rsidRPr="00230B33">
        <w:rPr>
          <w:rFonts w:ascii="Times New Roman" w:eastAsia="楷体" w:hAnsi="Times New Roman" w:cs="Times New Roman" w:hint="eastAsia"/>
          <w:b/>
          <w:sz w:val="22"/>
          <w:szCs w:val="24"/>
        </w:rPr>
        <w:t>上海·中国遗传医学中心新生儿筛查及遗传代谢病部联合主办</w:t>
      </w:r>
    </w:p>
    <w:bookmarkEnd w:id="0"/>
    <w:p w:rsidR="00552BFC" w:rsidRPr="00230B33" w:rsidRDefault="00AC7D45">
      <w:pPr>
        <w:spacing w:line="320" w:lineRule="exact"/>
        <w:jc w:val="center"/>
        <w:rPr>
          <w:rFonts w:ascii="Times New Roman" w:eastAsia="楷体" w:hAnsi="Times New Roman" w:cs="Times New Roman"/>
          <w:b/>
          <w:sz w:val="24"/>
          <w:szCs w:val="24"/>
        </w:rPr>
      </w:pPr>
      <w:r w:rsidRPr="00230B33">
        <w:rPr>
          <w:rFonts w:ascii="Times New Roman" w:eastAsia="楷体" w:hAnsi="Times New Roman" w:cs="Times New Roman" w:hint="eastAsia"/>
          <w:b/>
          <w:sz w:val="22"/>
          <w:szCs w:val="24"/>
        </w:rPr>
        <w:t>广西自治区人民医院产前诊断中心产科儿科儿童康复眼科耳鼻喉科承办</w:t>
      </w:r>
    </w:p>
    <w:p w:rsidR="00552BFC" w:rsidRPr="00230B33" w:rsidRDefault="00AC7D45">
      <w:pPr>
        <w:pStyle w:val="a9"/>
        <w:spacing w:line="320" w:lineRule="exact"/>
        <w:ind w:left="862" w:right="862"/>
        <w:rPr>
          <w:rStyle w:val="1"/>
          <w:rFonts w:ascii="Times New Roman" w:eastAsia="黑体" w:hAnsi="Times New Roman" w:cs="Times New Roman"/>
          <w:b/>
          <w:color w:val="3F3F3F"/>
          <w:sz w:val="28"/>
          <w:szCs w:val="32"/>
        </w:rPr>
      </w:pPr>
      <w:proofErr w:type="gramStart"/>
      <w:r w:rsidRPr="00230B33">
        <w:rPr>
          <w:rStyle w:val="1"/>
          <w:rFonts w:ascii="Times New Roman" w:eastAsia="黑体" w:hAnsi="Times New Roman" w:cs="Times New Roman" w:hint="eastAsia"/>
          <w:b/>
          <w:color w:val="3F3F3F"/>
          <w:sz w:val="28"/>
          <w:szCs w:val="32"/>
        </w:rPr>
        <w:t>暨</w:t>
      </w:r>
      <w:r w:rsidRPr="00230B33">
        <w:rPr>
          <w:rStyle w:val="1"/>
          <w:rFonts w:ascii="Times New Roman" w:eastAsia="黑体" w:hAnsi="Times New Roman" w:cs="Times New Roman"/>
          <w:b/>
          <w:color w:val="3F3F3F"/>
          <w:sz w:val="28"/>
          <w:szCs w:val="32"/>
        </w:rPr>
        <w:t>继续</w:t>
      </w:r>
      <w:proofErr w:type="gramEnd"/>
      <w:r w:rsidRPr="00230B33">
        <w:rPr>
          <w:rStyle w:val="1"/>
          <w:rFonts w:ascii="Times New Roman" w:eastAsia="黑体" w:hAnsi="Times New Roman" w:cs="Times New Roman"/>
          <w:b/>
          <w:color w:val="3F3F3F"/>
          <w:sz w:val="28"/>
          <w:szCs w:val="32"/>
        </w:rPr>
        <w:t>医学教育项目</w:t>
      </w:r>
    </w:p>
    <w:p w:rsidR="00552BFC" w:rsidRPr="00230B33" w:rsidRDefault="00AC7D45">
      <w:pPr>
        <w:pStyle w:val="a9"/>
        <w:spacing w:line="320" w:lineRule="exact"/>
        <w:ind w:left="862" w:right="862"/>
        <w:rPr>
          <w:rStyle w:val="1"/>
          <w:rFonts w:ascii="Times New Roman" w:eastAsia="黑体" w:hAnsi="Times New Roman" w:cs="Times New Roman"/>
          <w:b/>
          <w:color w:val="3F3F3F"/>
          <w:sz w:val="28"/>
          <w:szCs w:val="30"/>
        </w:rPr>
      </w:pPr>
      <w:bookmarkStart w:id="1" w:name="_Hlk523345427"/>
      <w:bookmarkStart w:id="2" w:name="_Hlk6303401"/>
      <w:r w:rsidRPr="00230B33">
        <w:rPr>
          <w:rStyle w:val="1"/>
          <w:rFonts w:ascii="Times New Roman" w:eastAsia="黑体" w:hAnsi="Times New Roman" w:cs="Times New Roman"/>
          <w:b/>
          <w:color w:val="3F3F3F"/>
          <w:sz w:val="28"/>
          <w:szCs w:val="30"/>
        </w:rPr>
        <w:t>2019</w:t>
      </w:r>
      <w:r w:rsidRPr="00230B33">
        <w:rPr>
          <w:rStyle w:val="1"/>
          <w:rFonts w:ascii="Times New Roman" w:eastAsia="黑体" w:hAnsi="Times New Roman" w:cs="Times New Roman"/>
          <w:b/>
          <w:color w:val="3F3F3F"/>
          <w:sz w:val="28"/>
          <w:szCs w:val="30"/>
        </w:rPr>
        <w:t>年广西产前筛查、咨询与诊断进展培训班</w:t>
      </w:r>
      <w:bookmarkEnd w:id="1"/>
      <w:r w:rsidRPr="00230B33">
        <w:rPr>
          <w:rStyle w:val="1"/>
          <w:rFonts w:ascii="Times New Roman" w:eastAsia="黑体" w:hAnsi="Times New Roman" w:cs="Times New Roman" w:hint="eastAsia"/>
          <w:b/>
          <w:color w:val="3F3F3F"/>
          <w:sz w:val="28"/>
          <w:szCs w:val="30"/>
        </w:rPr>
        <w:t>（国家级）</w:t>
      </w:r>
    </w:p>
    <w:p w:rsidR="00552BFC" w:rsidRPr="00230B33" w:rsidRDefault="00AC7D45">
      <w:pPr>
        <w:pStyle w:val="a9"/>
        <w:spacing w:line="320" w:lineRule="exact"/>
        <w:ind w:left="862" w:right="862"/>
        <w:rPr>
          <w:rStyle w:val="1"/>
          <w:rFonts w:ascii="Times New Roman" w:eastAsia="黑体" w:hAnsi="Times New Roman" w:cs="Times New Roman"/>
          <w:b/>
          <w:color w:val="3F3F3F"/>
          <w:sz w:val="28"/>
          <w:szCs w:val="30"/>
        </w:rPr>
      </w:pPr>
      <w:r w:rsidRPr="00230B33">
        <w:rPr>
          <w:rStyle w:val="1"/>
          <w:rFonts w:ascii="Times New Roman" w:eastAsia="黑体" w:hAnsi="Times New Roman" w:cs="Times New Roman"/>
          <w:b/>
          <w:color w:val="3F3F3F"/>
          <w:sz w:val="28"/>
          <w:szCs w:val="30"/>
        </w:rPr>
        <w:t>遗传与优生新进展培训班</w:t>
      </w:r>
      <w:r w:rsidRPr="00230B33">
        <w:rPr>
          <w:rStyle w:val="1"/>
          <w:rFonts w:ascii="Times New Roman" w:eastAsia="黑体" w:hAnsi="Times New Roman" w:cs="Times New Roman" w:hint="eastAsia"/>
          <w:b/>
          <w:color w:val="3F3F3F"/>
          <w:sz w:val="28"/>
          <w:szCs w:val="30"/>
        </w:rPr>
        <w:t>（自治区级）</w:t>
      </w:r>
    </w:p>
    <w:bookmarkEnd w:id="2"/>
    <w:p w:rsidR="00552BFC" w:rsidRPr="00230B33" w:rsidRDefault="00AC7D45">
      <w:pPr>
        <w:pStyle w:val="a9"/>
        <w:spacing w:line="320" w:lineRule="exact"/>
        <w:ind w:left="862" w:right="862"/>
        <w:rPr>
          <w:rFonts w:ascii="Times New Roman" w:eastAsia="楷体" w:hAnsi="Times New Roman" w:cs="Times New Roman"/>
          <w:b/>
          <w:i w:val="0"/>
          <w:iCs w:val="0"/>
          <w:sz w:val="24"/>
          <w:szCs w:val="24"/>
        </w:rPr>
      </w:pPr>
      <w:r w:rsidRPr="00230B33">
        <w:rPr>
          <w:rFonts w:ascii="Times New Roman" w:eastAsia="楷体" w:hAnsi="Times New Roman" w:cs="Times New Roman"/>
          <w:b/>
          <w:i w:val="0"/>
          <w:iCs w:val="0"/>
          <w:sz w:val="24"/>
          <w:szCs w:val="24"/>
        </w:rPr>
        <w:t>广西壮族自治区人民医院产前诊断中心</w:t>
      </w:r>
      <w:r w:rsidRPr="00230B33">
        <w:rPr>
          <w:rFonts w:ascii="Times New Roman" w:eastAsia="楷体" w:hAnsi="Times New Roman" w:cs="Times New Roman" w:hint="eastAsia"/>
          <w:b/>
          <w:i w:val="0"/>
          <w:iCs w:val="0"/>
          <w:sz w:val="24"/>
          <w:szCs w:val="24"/>
        </w:rPr>
        <w:t>主办</w:t>
      </w:r>
    </w:p>
    <w:p w:rsidR="00552BFC" w:rsidRPr="00230B33" w:rsidRDefault="00AC7D45">
      <w:pPr>
        <w:spacing w:line="320" w:lineRule="exact"/>
        <w:jc w:val="center"/>
        <w:rPr>
          <w:rStyle w:val="1"/>
          <w:rFonts w:ascii="Times New Roman" w:eastAsia="黑体" w:hAnsi="Times New Roman" w:cs="Times New Roman"/>
          <w:b/>
          <w:i w:val="0"/>
          <w:color w:val="3F3F3F"/>
          <w:sz w:val="28"/>
          <w:szCs w:val="30"/>
        </w:rPr>
      </w:pPr>
      <w:r w:rsidRPr="00230B33">
        <w:rPr>
          <w:rStyle w:val="1"/>
          <w:rFonts w:ascii="Times New Roman" w:eastAsia="黑体" w:hAnsi="Times New Roman" w:cs="Times New Roman"/>
          <w:b/>
          <w:i w:val="0"/>
          <w:color w:val="3F3F3F"/>
          <w:sz w:val="28"/>
          <w:szCs w:val="30"/>
        </w:rPr>
        <w:t>（</w:t>
      </w:r>
      <w:r w:rsidRPr="00230B33">
        <w:rPr>
          <w:rStyle w:val="1"/>
          <w:rFonts w:ascii="Times New Roman" w:eastAsia="黑体" w:hAnsi="Times New Roman" w:cs="Times New Roman" w:hint="eastAsia"/>
          <w:b/>
          <w:i w:val="0"/>
          <w:color w:val="3F3F3F"/>
          <w:sz w:val="28"/>
          <w:szCs w:val="30"/>
        </w:rPr>
        <w:t>第一轮通知</w:t>
      </w:r>
      <w:r w:rsidRPr="00230B33">
        <w:rPr>
          <w:rStyle w:val="1"/>
          <w:rFonts w:ascii="Times New Roman" w:eastAsia="黑体" w:hAnsi="Times New Roman" w:cs="Times New Roman"/>
          <w:b/>
          <w:i w:val="0"/>
          <w:color w:val="3F3F3F"/>
          <w:sz w:val="28"/>
          <w:szCs w:val="30"/>
        </w:rPr>
        <w:t>）</w:t>
      </w:r>
    </w:p>
    <w:p w:rsidR="00552BFC" w:rsidRDefault="00552BFC">
      <w:pPr>
        <w:spacing w:line="320" w:lineRule="exact"/>
        <w:jc w:val="center"/>
        <w:rPr>
          <w:rStyle w:val="1"/>
          <w:rFonts w:ascii="Times New Roman" w:eastAsia="黑体" w:hAnsi="Times New Roman" w:cs="Times New Roman"/>
          <w:b/>
          <w:i w:val="0"/>
          <w:color w:val="3F3F3F"/>
          <w:sz w:val="28"/>
          <w:szCs w:val="30"/>
        </w:rPr>
      </w:pPr>
    </w:p>
    <w:p w:rsidR="00552BFC" w:rsidRPr="00230B33" w:rsidRDefault="00AC7D45">
      <w:pPr>
        <w:spacing w:line="360" w:lineRule="auto"/>
        <w:ind w:firstLineChars="200" w:firstLine="480"/>
        <w:rPr>
          <w:rFonts w:ascii="Times New Roman" w:eastAsia="黑体" w:hAnsi="Times New Roman" w:cs="Times New Roman"/>
          <w:sz w:val="24"/>
          <w:szCs w:val="24"/>
        </w:rPr>
      </w:pPr>
      <w:r w:rsidRPr="00230B33">
        <w:rPr>
          <w:rFonts w:ascii="Times New Roman" w:eastAsia="黑体" w:hAnsi="Times New Roman" w:cs="Times New Roman" w:hint="eastAsia"/>
          <w:sz w:val="24"/>
          <w:szCs w:val="24"/>
        </w:rPr>
        <w:t>2019</w:t>
      </w:r>
      <w:r w:rsidRPr="00230B33">
        <w:rPr>
          <w:rFonts w:ascii="Times New Roman" w:eastAsia="黑体" w:hAnsi="Times New Roman" w:cs="Times New Roman" w:hint="eastAsia"/>
          <w:sz w:val="24"/>
          <w:szCs w:val="24"/>
        </w:rPr>
        <w:t>年“遗传</w:t>
      </w:r>
      <w:r w:rsidRPr="00230B33">
        <w:rPr>
          <w:rFonts w:ascii="Times New Roman" w:eastAsia="黑体" w:hAnsi="Times New Roman" w:cs="Times New Roman"/>
          <w:sz w:val="24"/>
          <w:szCs w:val="24"/>
        </w:rPr>
        <w:t>病防治</w:t>
      </w:r>
      <w:r w:rsidRPr="00230B33">
        <w:rPr>
          <w:rFonts w:ascii="Times New Roman" w:eastAsia="黑体" w:hAnsi="Times New Roman" w:cs="Times New Roman" w:hint="eastAsia"/>
          <w:sz w:val="24"/>
          <w:szCs w:val="24"/>
        </w:rPr>
        <w:t>中国</w:t>
      </w:r>
      <w:r w:rsidRPr="00230B33">
        <w:rPr>
          <w:rFonts w:ascii="Times New Roman" w:eastAsia="黑体" w:hAnsi="Times New Roman" w:cs="Times New Roman"/>
          <w:sz w:val="24"/>
          <w:szCs w:val="24"/>
        </w:rPr>
        <w:t>行</w:t>
      </w:r>
      <w:r w:rsidRPr="00230B33">
        <w:rPr>
          <w:rFonts w:ascii="Times New Roman" w:eastAsia="黑体" w:hAnsi="Times New Roman" w:cs="Times New Roman" w:hint="eastAsia"/>
          <w:sz w:val="24"/>
          <w:szCs w:val="24"/>
        </w:rPr>
        <w:t>广西站”</w:t>
      </w:r>
      <w:r w:rsidRPr="00230B33">
        <w:rPr>
          <w:rFonts w:ascii="Times New Roman" w:eastAsia="黑体" w:hAnsi="Times New Roman" w:cs="Times New Roman"/>
          <w:sz w:val="24"/>
          <w:szCs w:val="24"/>
        </w:rPr>
        <w:t>活动</w:t>
      </w:r>
      <w:r w:rsidRPr="00230B33">
        <w:rPr>
          <w:rFonts w:ascii="Times New Roman" w:eastAsia="黑体" w:hAnsi="Times New Roman" w:cs="Times New Roman" w:hint="eastAsia"/>
          <w:sz w:val="24"/>
          <w:szCs w:val="24"/>
        </w:rPr>
        <w:t>是“遗传病防治中国行”活动的一个组成部分。本次活动</w:t>
      </w:r>
      <w:r w:rsidRPr="00230B33">
        <w:rPr>
          <w:rFonts w:ascii="黑体" w:eastAsia="黑体" w:hAnsi="Times New Roman" w:cs="Times New Roman" w:hint="eastAsia"/>
          <w:sz w:val="24"/>
          <w:szCs w:val="24"/>
        </w:rPr>
        <w:t>由中国医师协会遗传医师分会上海·中国遗传医学中心新生儿筛查及遗传代谢病部联合主办、广西壮族自治区人民医院多学科联合承办。该活动由</w:t>
      </w:r>
      <w:r w:rsidRPr="00230B33">
        <w:rPr>
          <w:rFonts w:ascii="Times New Roman" w:eastAsia="黑体" w:hAnsi="Times New Roman" w:cs="Times New Roman" w:hint="eastAsia"/>
          <w:sz w:val="24"/>
          <w:szCs w:val="24"/>
        </w:rPr>
        <w:t>上海市儿科医学研究所顾学范教授担任组长，联合国内外儿科专家及母胎</w:t>
      </w:r>
      <w:r w:rsidRPr="00230B33">
        <w:rPr>
          <w:rFonts w:ascii="Times New Roman" w:eastAsia="黑体" w:hAnsi="Times New Roman" w:cs="Times New Roman"/>
          <w:sz w:val="24"/>
          <w:szCs w:val="24"/>
        </w:rPr>
        <w:t>医学与遗传学专家</w:t>
      </w:r>
      <w:r w:rsidRPr="00230B33">
        <w:rPr>
          <w:rFonts w:ascii="Times New Roman" w:eastAsia="黑体" w:hAnsi="Times New Roman" w:cs="Times New Roman" w:hint="eastAsia"/>
          <w:sz w:val="24"/>
          <w:szCs w:val="24"/>
        </w:rPr>
        <w:t>，</w:t>
      </w:r>
      <w:r w:rsidRPr="00230B33">
        <w:rPr>
          <w:rFonts w:ascii="Times New Roman" w:eastAsia="黑体" w:hAnsi="Times New Roman" w:cs="Times New Roman"/>
          <w:sz w:val="24"/>
          <w:szCs w:val="24"/>
        </w:rPr>
        <w:t>针对</w:t>
      </w:r>
      <w:r w:rsidRPr="00230B33">
        <w:rPr>
          <w:rFonts w:ascii="Times New Roman" w:eastAsia="黑体" w:hAnsi="Times New Roman" w:cs="Times New Roman" w:hint="eastAsia"/>
          <w:sz w:val="24"/>
          <w:szCs w:val="24"/>
        </w:rPr>
        <w:t>儿科、产前诊断、眼科、耳鼻喉科等</w:t>
      </w:r>
      <w:r w:rsidRPr="00230B33">
        <w:rPr>
          <w:rFonts w:ascii="Times New Roman" w:eastAsia="黑体" w:hAnsi="Times New Roman" w:cs="Times New Roman"/>
          <w:sz w:val="24"/>
          <w:szCs w:val="24"/>
        </w:rPr>
        <w:t>专科疑难病例进行</w:t>
      </w:r>
      <w:r w:rsidRPr="00230B33">
        <w:rPr>
          <w:rFonts w:ascii="Times New Roman" w:eastAsia="黑体" w:hAnsi="Times New Roman" w:cs="Times New Roman" w:hint="eastAsia"/>
          <w:sz w:val="24"/>
          <w:szCs w:val="24"/>
        </w:rPr>
        <w:t>分析</w:t>
      </w:r>
      <w:r w:rsidRPr="00230B33">
        <w:rPr>
          <w:rFonts w:ascii="Times New Roman" w:eastAsia="黑体" w:hAnsi="Times New Roman" w:cs="Times New Roman"/>
          <w:sz w:val="24"/>
          <w:szCs w:val="24"/>
        </w:rPr>
        <w:t>及讨论</w:t>
      </w:r>
      <w:r w:rsidRPr="00230B33">
        <w:rPr>
          <w:rFonts w:ascii="Times New Roman" w:eastAsia="黑体" w:hAnsi="Times New Roman" w:cs="Times New Roman" w:hint="eastAsia"/>
          <w:sz w:val="24"/>
          <w:szCs w:val="24"/>
        </w:rPr>
        <w:t>，并</w:t>
      </w:r>
      <w:r w:rsidRPr="00230B33">
        <w:rPr>
          <w:rFonts w:ascii="Times New Roman" w:eastAsia="黑体" w:hAnsi="Times New Roman" w:cs="Times New Roman"/>
          <w:sz w:val="24"/>
          <w:szCs w:val="24"/>
        </w:rPr>
        <w:t>组织</w:t>
      </w:r>
      <w:r w:rsidRPr="00230B33">
        <w:rPr>
          <w:rFonts w:ascii="Times New Roman" w:eastAsia="黑体" w:hAnsi="Times New Roman" w:cs="Times New Roman" w:hint="eastAsia"/>
          <w:sz w:val="24"/>
          <w:szCs w:val="24"/>
        </w:rPr>
        <w:t>专家在自治区人民医院、基层医院进行儿童发育性疾病、遗传代谢性疾病、出生缺陷防控义诊与咨询</w:t>
      </w:r>
      <w:r w:rsidRPr="00230B33">
        <w:rPr>
          <w:rFonts w:ascii="Times New Roman" w:eastAsia="黑体" w:hAnsi="Times New Roman" w:cs="Times New Roman"/>
          <w:sz w:val="24"/>
          <w:szCs w:val="24"/>
        </w:rPr>
        <w:t>。</w:t>
      </w:r>
    </w:p>
    <w:p w:rsidR="00552BFC" w:rsidRDefault="00AC7D45">
      <w:pPr>
        <w:spacing w:line="360" w:lineRule="auto"/>
        <w:ind w:firstLineChars="200" w:firstLine="480"/>
        <w:rPr>
          <w:rFonts w:ascii="Times New Roman" w:eastAsia="黑体" w:hAnsi="Times New Roman" w:cs="Times New Roman"/>
          <w:sz w:val="24"/>
          <w:szCs w:val="24"/>
        </w:rPr>
      </w:pPr>
      <w:r w:rsidRPr="00230B33">
        <w:rPr>
          <w:rFonts w:ascii="Times New Roman" w:eastAsia="黑体" w:hAnsi="Times New Roman" w:cs="Times New Roman" w:hint="eastAsia"/>
          <w:sz w:val="24"/>
          <w:szCs w:val="24"/>
        </w:rPr>
        <w:t>以此活动为契机，为</w:t>
      </w:r>
      <w:r w:rsidRPr="00230B33">
        <w:rPr>
          <w:rFonts w:ascii="Times New Roman" w:eastAsia="黑体" w:hAnsi="Times New Roman" w:cs="Times New Roman"/>
          <w:sz w:val="24"/>
          <w:szCs w:val="24"/>
        </w:rPr>
        <w:t>进一步提高区内各级医疗保健机构</w:t>
      </w:r>
      <w:r w:rsidRPr="00230B33">
        <w:rPr>
          <w:rFonts w:ascii="Times New Roman" w:eastAsia="黑体" w:hAnsi="Times New Roman" w:cs="Times New Roman" w:hint="eastAsia"/>
          <w:sz w:val="24"/>
          <w:szCs w:val="24"/>
        </w:rPr>
        <w:t>的产前诊断科、优生遗传科、产科、儿科、五官科</w:t>
      </w:r>
      <w:r w:rsidRPr="00230B33">
        <w:rPr>
          <w:rFonts w:ascii="Times New Roman" w:eastAsia="黑体" w:hAnsi="Times New Roman" w:cs="Times New Roman"/>
          <w:sz w:val="24"/>
          <w:szCs w:val="24"/>
        </w:rPr>
        <w:t>医师及实验室人员对</w:t>
      </w:r>
      <w:r w:rsidRPr="00230B33">
        <w:rPr>
          <w:rFonts w:ascii="Times New Roman" w:eastAsia="黑体" w:hAnsi="Times New Roman" w:cs="Times New Roman" w:hint="eastAsia"/>
          <w:sz w:val="24"/>
          <w:szCs w:val="24"/>
        </w:rPr>
        <w:t>遗传性疾病的识别、遗传性疾病的</w:t>
      </w:r>
      <w:r w:rsidRPr="00230B33">
        <w:rPr>
          <w:rFonts w:ascii="Times New Roman" w:eastAsia="黑体" w:hAnsi="Times New Roman" w:cs="Times New Roman"/>
          <w:sz w:val="24"/>
          <w:szCs w:val="24"/>
        </w:rPr>
        <w:t>筛查</w:t>
      </w:r>
      <w:r w:rsidRPr="00230B33">
        <w:rPr>
          <w:rFonts w:ascii="Times New Roman" w:eastAsia="黑体" w:hAnsi="Times New Roman" w:cs="Times New Roman" w:hint="eastAsia"/>
          <w:sz w:val="24"/>
          <w:szCs w:val="24"/>
        </w:rPr>
        <w:t>与</w:t>
      </w:r>
      <w:r w:rsidRPr="00230B33">
        <w:rPr>
          <w:rFonts w:ascii="Times New Roman" w:eastAsia="黑体" w:hAnsi="Times New Roman" w:cs="Times New Roman"/>
          <w:sz w:val="24"/>
          <w:szCs w:val="24"/>
        </w:rPr>
        <w:t>诊断新技术的认识，</w:t>
      </w:r>
      <w:r w:rsidRPr="00230B33">
        <w:rPr>
          <w:rFonts w:ascii="Times New Roman" w:eastAsia="黑体" w:hAnsi="Times New Roman" w:cs="Times New Roman" w:hint="eastAsia"/>
          <w:sz w:val="24"/>
          <w:szCs w:val="24"/>
        </w:rPr>
        <w:t>加强临床</w:t>
      </w:r>
      <w:r w:rsidRPr="00230B33">
        <w:rPr>
          <w:rFonts w:ascii="Times New Roman" w:eastAsia="黑体" w:hAnsi="Times New Roman" w:cs="Times New Roman"/>
          <w:sz w:val="24"/>
          <w:szCs w:val="24"/>
        </w:rPr>
        <w:t>从业人员的学术交流与合作，</w:t>
      </w:r>
      <w:r w:rsidRPr="00230B33">
        <w:rPr>
          <w:rFonts w:ascii="Times New Roman" w:eastAsia="黑体" w:hAnsi="Times New Roman" w:cs="Times New Roman" w:hint="eastAsia"/>
          <w:sz w:val="24"/>
          <w:szCs w:val="24"/>
        </w:rPr>
        <w:t>从孕前、孕期着手，</w:t>
      </w:r>
      <w:r w:rsidRPr="00230B33">
        <w:rPr>
          <w:rFonts w:ascii="Times New Roman" w:eastAsia="黑体" w:hAnsi="Times New Roman" w:cs="Times New Roman"/>
          <w:sz w:val="24"/>
          <w:szCs w:val="24"/>
        </w:rPr>
        <w:t>完善出生缺陷防控体系建设，</w:t>
      </w:r>
      <w:r w:rsidRPr="00230B33">
        <w:rPr>
          <w:rFonts w:ascii="Times New Roman" w:eastAsia="黑体" w:hAnsi="Times New Roman" w:cs="Times New Roman" w:hint="eastAsia"/>
          <w:sz w:val="24"/>
          <w:szCs w:val="24"/>
        </w:rPr>
        <w:t>普及</w:t>
      </w:r>
      <w:r w:rsidRPr="00230B33">
        <w:rPr>
          <w:rFonts w:ascii="Times New Roman" w:eastAsia="黑体" w:hAnsi="Times New Roman" w:cs="Times New Roman"/>
          <w:sz w:val="24"/>
          <w:szCs w:val="24"/>
        </w:rPr>
        <w:t>遗传学知识</w:t>
      </w:r>
      <w:r w:rsidRPr="00230B33">
        <w:rPr>
          <w:rFonts w:ascii="Times New Roman" w:eastAsia="黑体" w:hAnsi="Times New Roman" w:cs="Times New Roman" w:hint="eastAsia"/>
          <w:sz w:val="24"/>
          <w:szCs w:val="24"/>
        </w:rPr>
        <w:t>，防治</w:t>
      </w:r>
      <w:r w:rsidRPr="00230B33">
        <w:rPr>
          <w:rFonts w:ascii="Times New Roman" w:eastAsia="黑体" w:hAnsi="Times New Roman" w:cs="Times New Roman"/>
          <w:sz w:val="24"/>
          <w:szCs w:val="24"/>
        </w:rPr>
        <w:t>遗传性疾病</w:t>
      </w:r>
      <w:r w:rsidRPr="00230B33">
        <w:rPr>
          <w:rFonts w:ascii="Times New Roman" w:eastAsia="黑体" w:hAnsi="Times New Roman" w:cs="Times New Roman" w:hint="eastAsia"/>
          <w:sz w:val="24"/>
          <w:szCs w:val="24"/>
        </w:rPr>
        <w:t>。同时也为产前筛查与诊断资格认证及效验换证的继续医学教育进行知识积累。</w:t>
      </w:r>
      <w:r w:rsidRPr="00230B33">
        <w:rPr>
          <w:rFonts w:ascii="Times New Roman" w:eastAsia="黑体" w:hAnsi="Times New Roman" w:cs="Times New Roman"/>
          <w:sz w:val="24"/>
          <w:szCs w:val="24"/>
        </w:rPr>
        <w:t>广西壮</w:t>
      </w:r>
      <w:r>
        <w:rPr>
          <w:rFonts w:ascii="Times New Roman" w:eastAsia="黑体" w:hAnsi="Times New Roman" w:cs="Times New Roman"/>
          <w:sz w:val="24"/>
          <w:szCs w:val="24"/>
        </w:rPr>
        <w:t>族自治区人民医院产前诊断中心计划于</w:t>
      </w:r>
      <w:r>
        <w:rPr>
          <w:rFonts w:ascii="Times New Roman" w:eastAsia="黑体" w:hAnsi="Times New Roman" w:cs="Times New Roman"/>
          <w:sz w:val="24"/>
          <w:szCs w:val="24"/>
        </w:rPr>
        <w:t>2019</w:t>
      </w:r>
      <w:r>
        <w:rPr>
          <w:rFonts w:ascii="Times New Roman" w:eastAsia="黑体" w:hAnsi="Times New Roman" w:cs="Times New Roman"/>
          <w:sz w:val="24"/>
          <w:szCs w:val="24"/>
        </w:rPr>
        <w:t>年</w:t>
      </w:r>
      <w:r>
        <w:rPr>
          <w:rFonts w:ascii="Times New Roman" w:eastAsia="黑体" w:hAnsi="Times New Roman" w:cs="Times New Roman"/>
          <w:sz w:val="24"/>
          <w:szCs w:val="24"/>
        </w:rPr>
        <w:t>6</w:t>
      </w:r>
      <w:r>
        <w:rPr>
          <w:rFonts w:ascii="Times New Roman" w:eastAsia="黑体" w:hAnsi="Times New Roman" w:cs="Times New Roman"/>
          <w:sz w:val="24"/>
          <w:szCs w:val="24"/>
        </w:rPr>
        <w:t>月</w:t>
      </w:r>
      <w:r>
        <w:rPr>
          <w:rFonts w:ascii="Times New Roman" w:eastAsia="黑体" w:hAnsi="Times New Roman" w:cs="Times New Roman" w:hint="eastAsia"/>
          <w:sz w:val="24"/>
          <w:szCs w:val="24"/>
        </w:rPr>
        <w:t>1</w:t>
      </w:r>
      <w:r>
        <w:rPr>
          <w:rFonts w:ascii="Times New Roman" w:eastAsia="黑体" w:hAnsi="Times New Roman" w:cs="Times New Roman"/>
          <w:sz w:val="24"/>
          <w:szCs w:val="24"/>
        </w:rPr>
        <w:t>4</w:t>
      </w:r>
      <w:r>
        <w:rPr>
          <w:rFonts w:ascii="Times New Roman" w:eastAsia="黑体" w:hAnsi="Times New Roman" w:cs="Times New Roman"/>
          <w:sz w:val="24"/>
          <w:szCs w:val="24"/>
        </w:rPr>
        <w:t>日</w:t>
      </w:r>
      <w:r>
        <w:rPr>
          <w:rFonts w:ascii="Times New Roman" w:eastAsia="黑体" w:hAnsi="Times New Roman" w:cs="Times New Roman"/>
          <w:sz w:val="24"/>
          <w:szCs w:val="24"/>
        </w:rPr>
        <w:t>-</w:t>
      </w:r>
      <w:r>
        <w:rPr>
          <w:rFonts w:ascii="Times New Roman" w:eastAsia="黑体" w:hAnsi="Times New Roman" w:cs="Times New Roman" w:hint="eastAsia"/>
          <w:sz w:val="24"/>
          <w:szCs w:val="24"/>
        </w:rPr>
        <w:t>16</w:t>
      </w:r>
      <w:r>
        <w:rPr>
          <w:rFonts w:ascii="Times New Roman" w:eastAsia="黑体" w:hAnsi="Times New Roman" w:cs="Times New Roman"/>
          <w:sz w:val="24"/>
          <w:szCs w:val="24"/>
        </w:rPr>
        <w:t>日举办</w:t>
      </w:r>
      <w:bookmarkStart w:id="3" w:name="OLE_LINK23"/>
      <w:bookmarkStart w:id="4" w:name="OLE_LINK2"/>
      <w:bookmarkStart w:id="5" w:name="OLE_LINK24"/>
      <w:bookmarkStart w:id="6" w:name="OLE_LINK3"/>
      <w:r>
        <w:rPr>
          <w:rFonts w:ascii="Times New Roman" w:eastAsia="黑体" w:hAnsi="Times New Roman" w:cs="Times New Roman"/>
          <w:sz w:val="24"/>
          <w:szCs w:val="24"/>
        </w:rPr>
        <w:t>国家级继续教育项目</w:t>
      </w:r>
      <w:r>
        <w:rPr>
          <w:rFonts w:ascii="Times New Roman" w:eastAsia="黑体" w:hAnsi="Times New Roman" w:cs="Times New Roman" w:hint="eastAsia"/>
          <w:sz w:val="24"/>
          <w:szCs w:val="24"/>
        </w:rPr>
        <w:t>“</w:t>
      </w:r>
      <w:r>
        <w:rPr>
          <w:rFonts w:ascii="Times New Roman" w:eastAsia="黑体" w:hAnsi="Times New Roman" w:cs="Times New Roman"/>
          <w:sz w:val="24"/>
          <w:szCs w:val="24"/>
        </w:rPr>
        <w:t>2019</w:t>
      </w:r>
      <w:r>
        <w:rPr>
          <w:rFonts w:ascii="Times New Roman" w:eastAsia="黑体" w:hAnsi="Times New Roman" w:cs="Times New Roman"/>
          <w:sz w:val="24"/>
          <w:szCs w:val="24"/>
        </w:rPr>
        <w:t>年广西产前筛查、咨询与诊断进展培训班</w:t>
      </w:r>
      <w:r>
        <w:rPr>
          <w:rFonts w:ascii="Times New Roman" w:eastAsia="黑体" w:hAnsi="Times New Roman" w:cs="Times New Roman" w:hint="eastAsia"/>
          <w:sz w:val="24"/>
          <w:szCs w:val="24"/>
        </w:rPr>
        <w:t>”</w:t>
      </w:r>
      <w:r>
        <w:rPr>
          <w:rFonts w:ascii="Times New Roman" w:eastAsia="黑体" w:hAnsi="Times New Roman" w:cs="Times New Roman"/>
          <w:sz w:val="24"/>
          <w:szCs w:val="24"/>
        </w:rPr>
        <w:t>（项目编号：</w:t>
      </w:r>
      <w:r>
        <w:rPr>
          <w:rFonts w:ascii="Times New Roman" w:eastAsia="黑体" w:hAnsi="Times New Roman" w:cs="Times New Roman"/>
          <w:sz w:val="24"/>
          <w:szCs w:val="24"/>
        </w:rPr>
        <w:t>2019-05-03-174</w:t>
      </w:r>
      <w:r>
        <w:rPr>
          <w:rFonts w:ascii="黑体" w:eastAsia="黑体" w:hint="eastAsia"/>
          <w:sz w:val="24"/>
          <w:szCs w:val="24"/>
        </w:rPr>
        <w:t>【国】</w:t>
      </w:r>
      <w:r>
        <w:rPr>
          <w:rFonts w:ascii="黑体" w:eastAsia="黑体" w:hAnsi="Times New Roman" w:cs="Times New Roman" w:hint="eastAsia"/>
          <w:sz w:val="24"/>
          <w:szCs w:val="24"/>
        </w:rPr>
        <w:t>），暨自治区级继续教育项目“遗传与优生新进展培训班”（项目编号：</w:t>
      </w:r>
      <w:r>
        <w:rPr>
          <w:rFonts w:ascii="Times New Roman" w:eastAsia="黑体" w:hAnsi="Times New Roman" w:cs="Times New Roman"/>
          <w:sz w:val="24"/>
          <w:szCs w:val="24"/>
        </w:rPr>
        <w:t>20190103054</w:t>
      </w:r>
      <w:r>
        <w:rPr>
          <w:rFonts w:ascii="黑体" w:eastAsia="黑体" w:hAnsi="Times New Roman" w:cs="Times New Roman" w:hint="eastAsia"/>
          <w:sz w:val="24"/>
          <w:szCs w:val="24"/>
        </w:rPr>
        <w:t>）</w:t>
      </w:r>
      <w:bookmarkEnd w:id="3"/>
      <w:bookmarkEnd w:id="4"/>
      <w:bookmarkEnd w:id="5"/>
      <w:bookmarkEnd w:id="6"/>
      <w:r>
        <w:rPr>
          <w:rFonts w:ascii="黑体" w:eastAsia="黑体" w:hAnsi="Times New Roman" w:cs="Times New Roman" w:hint="eastAsia"/>
          <w:sz w:val="24"/>
          <w:szCs w:val="24"/>
        </w:rPr>
        <w:t>。</w:t>
      </w:r>
    </w:p>
    <w:p w:rsidR="00552BFC" w:rsidRDefault="00AC7D45">
      <w:pPr>
        <w:spacing w:line="360" w:lineRule="auto"/>
        <w:ind w:firstLineChars="200" w:firstLine="480"/>
        <w:rPr>
          <w:rFonts w:ascii="Times New Roman" w:eastAsia="黑体" w:hAnsi="Times New Roman" w:cs="Times New Roman"/>
          <w:sz w:val="24"/>
          <w:szCs w:val="24"/>
        </w:rPr>
      </w:pPr>
      <w:r w:rsidRPr="00230B33">
        <w:rPr>
          <w:rFonts w:ascii="Times New Roman" w:eastAsia="黑体" w:hAnsi="Times New Roman" w:cs="Times New Roman"/>
          <w:sz w:val="24"/>
          <w:szCs w:val="24"/>
        </w:rPr>
        <w:t>本期培训班将</w:t>
      </w:r>
      <w:r w:rsidRPr="00230B33">
        <w:rPr>
          <w:rFonts w:ascii="Times New Roman" w:eastAsia="黑体" w:hAnsi="Times New Roman" w:cs="Times New Roman" w:hint="eastAsia"/>
          <w:sz w:val="24"/>
          <w:szCs w:val="24"/>
        </w:rPr>
        <w:t>主要</w:t>
      </w:r>
      <w:r w:rsidRPr="00230B33">
        <w:rPr>
          <w:rFonts w:ascii="Times New Roman" w:eastAsia="黑体" w:hAnsi="Times New Roman" w:cs="Times New Roman"/>
          <w:sz w:val="24"/>
          <w:szCs w:val="24"/>
        </w:rPr>
        <w:t>围绕</w:t>
      </w:r>
      <w:r w:rsidRPr="00230B33">
        <w:rPr>
          <w:rFonts w:ascii="Times New Roman" w:eastAsia="黑体" w:hAnsi="Times New Roman" w:cs="Times New Roman" w:hint="eastAsia"/>
          <w:sz w:val="24"/>
          <w:szCs w:val="24"/>
        </w:rPr>
        <w:t>遗传性疾病的识别展开对产</w:t>
      </w:r>
      <w:r w:rsidRPr="00230B33">
        <w:rPr>
          <w:rFonts w:ascii="Times New Roman" w:eastAsia="黑体" w:hAnsi="Times New Roman" w:cs="Times New Roman"/>
          <w:sz w:val="24"/>
          <w:szCs w:val="24"/>
        </w:rPr>
        <w:t>前筛查</w:t>
      </w:r>
      <w:r w:rsidRPr="00230B33">
        <w:rPr>
          <w:rFonts w:ascii="Times New Roman" w:eastAsia="黑体" w:hAnsi="Times New Roman" w:cs="Times New Roman" w:hint="eastAsia"/>
          <w:sz w:val="24"/>
          <w:szCs w:val="24"/>
        </w:rPr>
        <w:t>与</w:t>
      </w:r>
      <w:r w:rsidRPr="00230B33">
        <w:rPr>
          <w:rFonts w:ascii="Times New Roman" w:eastAsia="黑体" w:hAnsi="Times New Roman" w:cs="Times New Roman"/>
          <w:sz w:val="24"/>
          <w:szCs w:val="24"/>
        </w:rPr>
        <w:t>产前诊断</w:t>
      </w:r>
      <w:r w:rsidRPr="00230B33">
        <w:rPr>
          <w:rFonts w:ascii="Times New Roman" w:eastAsia="黑体" w:hAnsi="Times New Roman" w:cs="Times New Roman" w:hint="eastAsia"/>
          <w:sz w:val="24"/>
          <w:szCs w:val="24"/>
        </w:rPr>
        <w:t>、新生儿</w:t>
      </w:r>
      <w:r w:rsidRPr="00230B33">
        <w:rPr>
          <w:rFonts w:ascii="Times New Roman" w:eastAsia="黑体" w:hAnsi="Times New Roman" w:cs="Times New Roman"/>
          <w:sz w:val="24"/>
          <w:szCs w:val="24"/>
        </w:rPr>
        <w:t>遗传</w:t>
      </w:r>
      <w:r w:rsidRPr="00230B33">
        <w:rPr>
          <w:rFonts w:ascii="Times New Roman" w:eastAsia="黑体" w:hAnsi="Times New Roman" w:cs="Times New Roman" w:hint="eastAsia"/>
          <w:sz w:val="24"/>
          <w:szCs w:val="24"/>
        </w:rPr>
        <w:t>性疾</w:t>
      </w:r>
      <w:r w:rsidRPr="00230B33">
        <w:rPr>
          <w:rFonts w:ascii="Times New Roman" w:eastAsia="黑体" w:hAnsi="Times New Roman" w:cs="Times New Roman"/>
          <w:sz w:val="24"/>
          <w:szCs w:val="24"/>
        </w:rPr>
        <w:t>病</w:t>
      </w:r>
      <w:r w:rsidRPr="00230B33">
        <w:rPr>
          <w:rFonts w:ascii="Times New Roman" w:eastAsia="黑体" w:hAnsi="Times New Roman" w:cs="Times New Roman" w:hint="eastAsia"/>
          <w:sz w:val="24"/>
          <w:szCs w:val="24"/>
        </w:rPr>
        <w:t>筛查与</w:t>
      </w:r>
      <w:r w:rsidRPr="00230B33">
        <w:rPr>
          <w:rFonts w:ascii="Times New Roman" w:eastAsia="黑体" w:hAnsi="Times New Roman" w:cs="Times New Roman"/>
          <w:sz w:val="24"/>
          <w:szCs w:val="24"/>
        </w:rPr>
        <w:t>诊断的临床</w:t>
      </w:r>
      <w:r w:rsidRPr="00230B33">
        <w:rPr>
          <w:rFonts w:ascii="Times New Roman" w:eastAsia="黑体" w:hAnsi="Times New Roman" w:cs="Times New Roman" w:hint="eastAsia"/>
          <w:sz w:val="24"/>
          <w:szCs w:val="24"/>
        </w:rPr>
        <w:t>知识技能和实验室</w:t>
      </w:r>
      <w:r w:rsidRPr="00230B33">
        <w:rPr>
          <w:rFonts w:ascii="Times New Roman" w:eastAsia="黑体" w:hAnsi="Times New Roman" w:cs="Times New Roman"/>
          <w:sz w:val="24"/>
          <w:szCs w:val="24"/>
        </w:rPr>
        <w:t>技术进展</w:t>
      </w:r>
      <w:r w:rsidRPr="00230B33">
        <w:rPr>
          <w:rFonts w:ascii="Times New Roman" w:eastAsia="黑体" w:hAnsi="Times New Roman" w:cs="Times New Roman" w:hint="eastAsia"/>
          <w:sz w:val="24"/>
          <w:szCs w:val="24"/>
        </w:rPr>
        <w:t>，盲聋哑的遗传病因查找</w:t>
      </w:r>
      <w:r w:rsidRPr="00230B33">
        <w:rPr>
          <w:rFonts w:ascii="Times New Roman" w:eastAsia="黑体" w:hAnsi="Times New Roman" w:cs="Times New Roman"/>
          <w:sz w:val="24"/>
          <w:szCs w:val="24"/>
        </w:rPr>
        <w:t>等热点问题进行讨论。届时，将邀请来自</w:t>
      </w:r>
      <w:r w:rsidRPr="00230B33">
        <w:rPr>
          <w:rFonts w:ascii="Times New Roman" w:eastAsia="黑体" w:hAnsi="Times New Roman" w:cs="Times New Roman" w:hint="eastAsia"/>
          <w:sz w:val="24"/>
          <w:szCs w:val="24"/>
        </w:rPr>
        <w:t>上海市儿科医学研究所、中南大学医学遗传学研究中心、美国波士顿儿童医院、上海交通大学医学院附属新华医院、中国</w:t>
      </w:r>
      <w:r w:rsidRPr="00230B33">
        <w:rPr>
          <w:rFonts w:ascii="Times New Roman" w:eastAsia="黑体" w:hAnsi="Times New Roman" w:cs="Times New Roman"/>
          <w:sz w:val="24"/>
          <w:szCs w:val="24"/>
        </w:rPr>
        <w:t>人民</w:t>
      </w:r>
      <w:r w:rsidRPr="00230B33">
        <w:rPr>
          <w:rFonts w:ascii="Times New Roman" w:eastAsia="黑体" w:hAnsi="Times New Roman" w:cs="Times New Roman" w:hint="eastAsia"/>
          <w:sz w:val="24"/>
          <w:szCs w:val="24"/>
        </w:rPr>
        <w:t>解放军</w:t>
      </w:r>
      <w:r w:rsidRPr="00230B33">
        <w:rPr>
          <w:rFonts w:ascii="Times New Roman" w:eastAsia="黑体" w:hAnsi="Times New Roman" w:cs="Times New Roman"/>
          <w:sz w:val="24"/>
          <w:szCs w:val="24"/>
        </w:rPr>
        <w:t>总医院、</w:t>
      </w:r>
      <w:r w:rsidRPr="00230B33">
        <w:rPr>
          <w:rFonts w:ascii="Times New Roman" w:eastAsia="黑体" w:hAnsi="Times New Roman" w:cs="Times New Roman" w:hint="eastAsia"/>
          <w:sz w:val="24"/>
          <w:szCs w:val="24"/>
        </w:rPr>
        <w:t>北京大学第一医院、浙江大学附属第一医院、中日友好医院、广州市妇女儿童医疗中心、南方医科大学南方医院、中山大学中山眼科中心、广西医科大学附属第一医院等国内外的儿科、儿童发育与代谢性疾病、母胎</w:t>
      </w:r>
      <w:r w:rsidRPr="00230B33">
        <w:rPr>
          <w:rFonts w:ascii="Times New Roman" w:eastAsia="黑体" w:hAnsi="Times New Roman" w:cs="Times New Roman"/>
          <w:sz w:val="24"/>
          <w:szCs w:val="24"/>
        </w:rPr>
        <w:t>医学</w:t>
      </w:r>
      <w:r w:rsidRPr="00230B33">
        <w:rPr>
          <w:rFonts w:ascii="Times New Roman" w:eastAsia="黑体" w:hAnsi="Times New Roman" w:cs="Times New Roman" w:hint="eastAsia"/>
          <w:sz w:val="24"/>
          <w:szCs w:val="24"/>
        </w:rPr>
        <w:t>、眼耳鼻等专科的遗传学专家</w:t>
      </w:r>
      <w:r w:rsidRPr="00230B33">
        <w:rPr>
          <w:rFonts w:ascii="Times New Roman" w:eastAsia="黑体" w:hAnsi="Times New Roman" w:cs="Times New Roman"/>
          <w:sz w:val="24"/>
          <w:szCs w:val="24"/>
        </w:rPr>
        <w:t>进行授课。培训班着重</w:t>
      </w:r>
      <w:r>
        <w:rPr>
          <w:rFonts w:ascii="Times New Roman" w:eastAsia="黑体" w:hAnsi="Times New Roman" w:cs="Times New Roman"/>
          <w:sz w:val="24"/>
          <w:szCs w:val="24"/>
        </w:rPr>
        <w:t>报告解读及案例分析讨论，</w:t>
      </w:r>
      <w:r>
        <w:rPr>
          <w:rFonts w:ascii="Times New Roman" w:eastAsia="黑体" w:hAnsi="Times New Roman" w:cs="Times New Roman"/>
          <w:sz w:val="24"/>
          <w:szCs w:val="24"/>
        </w:rPr>
        <w:lastRenderedPageBreak/>
        <w:t>内容紧扣新进展，丰富新颖，针对与实用性强。</w:t>
      </w:r>
    </w:p>
    <w:p w:rsidR="00552BFC" w:rsidRDefault="00AC7D45">
      <w:pPr>
        <w:spacing w:line="360" w:lineRule="auto"/>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我们诚邀区内外各医疗保健机构的</w:t>
      </w:r>
      <w:r>
        <w:rPr>
          <w:rFonts w:ascii="Times New Roman" w:eastAsia="黑体" w:hAnsi="Times New Roman" w:cs="Times New Roman" w:hint="eastAsia"/>
          <w:sz w:val="24"/>
          <w:szCs w:val="24"/>
        </w:rPr>
        <w:t>优生遗传</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产前诊断科、妇产科、儿科、眼科、耳鼻喉科等</w:t>
      </w:r>
      <w:r>
        <w:rPr>
          <w:rFonts w:ascii="Times New Roman" w:eastAsia="黑体" w:hAnsi="Times New Roman" w:cs="Times New Roman"/>
          <w:sz w:val="24"/>
          <w:szCs w:val="24"/>
        </w:rPr>
        <w:t>临床医师和实验室</w:t>
      </w:r>
      <w:r>
        <w:rPr>
          <w:rFonts w:ascii="Times New Roman" w:eastAsia="黑体" w:hAnsi="Times New Roman" w:cs="Times New Roman" w:hint="eastAsia"/>
          <w:sz w:val="24"/>
          <w:szCs w:val="24"/>
        </w:rPr>
        <w:t>同道参会，大家相聚邕城，增进交流，共同促进技术进步与发展。</w:t>
      </w:r>
      <w:r>
        <w:rPr>
          <w:rFonts w:ascii="Times New Roman" w:eastAsia="黑体" w:hAnsi="Times New Roman" w:cs="Times New Roman"/>
          <w:sz w:val="24"/>
          <w:szCs w:val="24"/>
        </w:rPr>
        <w:t>具体通知如下：</w:t>
      </w:r>
    </w:p>
    <w:p w:rsidR="00552BFC" w:rsidRDefault="00AC7D45">
      <w:pPr>
        <w:spacing w:line="360" w:lineRule="auto"/>
        <w:rPr>
          <w:rFonts w:ascii="Times New Roman" w:eastAsia="黑体" w:hAnsi="Times New Roman" w:cs="Times New Roman"/>
          <w:sz w:val="24"/>
          <w:szCs w:val="24"/>
        </w:rPr>
      </w:pPr>
      <w:r>
        <w:rPr>
          <w:rFonts w:ascii="Times New Roman" w:eastAsia="黑体" w:hAnsi="Times New Roman" w:cs="Times New Roman"/>
          <w:b/>
          <w:sz w:val="28"/>
          <w:szCs w:val="28"/>
        </w:rPr>
        <w:t>【学习对象】</w:t>
      </w:r>
      <w:r>
        <w:rPr>
          <w:rFonts w:ascii="Times New Roman" w:eastAsia="黑体" w:hAnsi="Times New Roman" w:cs="Times New Roman"/>
          <w:sz w:val="24"/>
          <w:szCs w:val="24"/>
        </w:rPr>
        <w:t>各级医疗保健机构的</w:t>
      </w:r>
      <w:r>
        <w:rPr>
          <w:rFonts w:ascii="Times New Roman" w:eastAsia="黑体" w:hAnsi="Times New Roman" w:cs="Times New Roman" w:hint="eastAsia"/>
          <w:sz w:val="24"/>
          <w:szCs w:val="24"/>
        </w:rPr>
        <w:t>妇</w:t>
      </w:r>
      <w:r>
        <w:rPr>
          <w:rFonts w:ascii="Times New Roman" w:eastAsia="黑体" w:hAnsi="Times New Roman" w:cs="Times New Roman"/>
          <w:sz w:val="24"/>
          <w:szCs w:val="24"/>
        </w:rPr>
        <w:t>产科</w:t>
      </w:r>
      <w:r>
        <w:rPr>
          <w:rFonts w:ascii="Times New Roman" w:eastAsia="黑体" w:hAnsi="Times New Roman" w:cs="Times New Roman" w:hint="eastAsia"/>
          <w:sz w:val="24"/>
          <w:szCs w:val="24"/>
        </w:rPr>
        <w:t>、儿科、儿童保健、儿童康复、耳鼻喉科及</w:t>
      </w:r>
      <w:r>
        <w:rPr>
          <w:rFonts w:ascii="Times New Roman" w:eastAsia="黑体" w:hAnsi="Times New Roman" w:cs="Times New Roman"/>
          <w:sz w:val="24"/>
          <w:szCs w:val="24"/>
        </w:rPr>
        <w:t>眼</w:t>
      </w:r>
      <w:r>
        <w:rPr>
          <w:rFonts w:ascii="Times New Roman" w:eastAsia="黑体" w:hAnsi="Times New Roman" w:cs="Times New Roman" w:hint="eastAsia"/>
          <w:sz w:val="24"/>
          <w:szCs w:val="24"/>
        </w:rPr>
        <w:t>科</w:t>
      </w:r>
      <w:r>
        <w:rPr>
          <w:rFonts w:ascii="Times New Roman" w:eastAsia="黑体" w:hAnsi="Times New Roman" w:cs="Times New Roman"/>
          <w:sz w:val="24"/>
          <w:szCs w:val="24"/>
        </w:rPr>
        <w:t>医师</w:t>
      </w:r>
      <w:r>
        <w:rPr>
          <w:rFonts w:ascii="Times New Roman" w:eastAsia="黑体" w:hAnsi="Times New Roman" w:cs="Times New Roman" w:hint="eastAsia"/>
          <w:sz w:val="24"/>
          <w:szCs w:val="24"/>
        </w:rPr>
        <w:t>，</w:t>
      </w:r>
      <w:r w:rsidRPr="00230B33">
        <w:rPr>
          <w:rFonts w:ascii="Times New Roman" w:eastAsia="黑体" w:hAnsi="Times New Roman" w:cs="Times New Roman" w:hint="eastAsia"/>
          <w:sz w:val="24"/>
          <w:szCs w:val="24"/>
        </w:rPr>
        <w:t>优生遗传</w:t>
      </w:r>
      <w:r w:rsidRPr="00230B33">
        <w:rPr>
          <w:rFonts w:ascii="Times New Roman" w:eastAsia="黑体" w:hAnsi="Times New Roman" w:cs="Times New Roman" w:hint="eastAsia"/>
          <w:sz w:val="24"/>
          <w:szCs w:val="24"/>
        </w:rPr>
        <w:t>/</w:t>
      </w:r>
      <w:r w:rsidRPr="00230B33">
        <w:rPr>
          <w:rFonts w:ascii="Times New Roman" w:eastAsia="黑体" w:hAnsi="Times New Roman" w:cs="Times New Roman"/>
          <w:sz w:val="24"/>
          <w:szCs w:val="24"/>
        </w:rPr>
        <w:t>产前诊断</w:t>
      </w:r>
      <w:r w:rsidRPr="00230B33">
        <w:rPr>
          <w:rFonts w:ascii="Times New Roman" w:eastAsia="黑体" w:hAnsi="Times New Roman" w:cs="Times New Roman" w:hint="eastAsia"/>
          <w:sz w:val="24"/>
          <w:szCs w:val="24"/>
        </w:rPr>
        <w:t>/</w:t>
      </w:r>
      <w:r w:rsidRPr="00230B33">
        <w:rPr>
          <w:rFonts w:ascii="Times New Roman" w:eastAsia="黑体" w:hAnsi="Times New Roman" w:cs="Times New Roman" w:hint="eastAsia"/>
          <w:sz w:val="24"/>
          <w:szCs w:val="24"/>
        </w:rPr>
        <w:t>围产保健等相关医师和产前筛查与诊断相关实验室</w:t>
      </w:r>
      <w:r w:rsidRPr="00230B33">
        <w:rPr>
          <w:rFonts w:ascii="Times New Roman" w:eastAsia="黑体" w:hAnsi="Times New Roman" w:cs="Times New Roman"/>
          <w:sz w:val="24"/>
          <w:szCs w:val="24"/>
        </w:rPr>
        <w:t>人员。</w:t>
      </w:r>
    </w:p>
    <w:p w:rsidR="00552BFC" w:rsidRDefault="00AC7D45">
      <w:pPr>
        <w:spacing w:line="360" w:lineRule="auto"/>
        <w:rPr>
          <w:rFonts w:ascii="Times New Roman" w:eastAsia="黑体" w:hAnsi="Times New Roman" w:cs="Times New Roman"/>
          <w:sz w:val="24"/>
          <w:szCs w:val="24"/>
        </w:rPr>
      </w:pPr>
      <w:r>
        <w:rPr>
          <w:rFonts w:ascii="Times New Roman" w:eastAsia="黑体" w:hAnsi="Times New Roman" w:cs="Times New Roman"/>
          <w:b/>
          <w:sz w:val="28"/>
          <w:szCs w:val="28"/>
        </w:rPr>
        <w:t>【报到时间】</w:t>
      </w:r>
      <w:r>
        <w:rPr>
          <w:rFonts w:ascii="Times New Roman" w:eastAsia="黑体" w:hAnsi="Times New Roman" w:cs="Times New Roman"/>
          <w:sz w:val="24"/>
          <w:szCs w:val="24"/>
        </w:rPr>
        <w:t>2019</w:t>
      </w:r>
      <w:r>
        <w:rPr>
          <w:rFonts w:ascii="Times New Roman" w:eastAsia="黑体" w:hAnsi="Times New Roman" w:cs="Times New Roman"/>
          <w:sz w:val="24"/>
          <w:szCs w:val="24"/>
        </w:rPr>
        <w:t>年</w:t>
      </w:r>
      <w:r>
        <w:rPr>
          <w:rFonts w:ascii="Times New Roman" w:eastAsia="黑体" w:hAnsi="Times New Roman" w:cs="Times New Roman"/>
          <w:sz w:val="24"/>
          <w:szCs w:val="24"/>
        </w:rPr>
        <w:t>6</w:t>
      </w:r>
      <w:r>
        <w:rPr>
          <w:rFonts w:ascii="Times New Roman" w:eastAsia="黑体" w:hAnsi="Times New Roman" w:cs="Times New Roman"/>
          <w:sz w:val="24"/>
          <w:szCs w:val="24"/>
        </w:rPr>
        <w:t>月</w:t>
      </w:r>
      <w:r>
        <w:rPr>
          <w:rFonts w:ascii="Times New Roman" w:eastAsia="黑体" w:hAnsi="Times New Roman" w:cs="Times New Roman"/>
          <w:sz w:val="24"/>
          <w:szCs w:val="24"/>
        </w:rPr>
        <w:t>14</w:t>
      </w:r>
      <w:r>
        <w:rPr>
          <w:rFonts w:ascii="Times New Roman" w:eastAsia="黑体" w:hAnsi="Times New Roman" w:cs="Times New Roman"/>
          <w:sz w:val="24"/>
          <w:szCs w:val="24"/>
        </w:rPr>
        <w:t>日</w:t>
      </w:r>
      <w:r>
        <w:rPr>
          <w:rFonts w:ascii="Times New Roman" w:eastAsia="黑体" w:hAnsi="Times New Roman" w:cs="Times New Roman"/>
          <w:sz w:val="24"/>
          <w:szCs w:val="24"/>
        </w:rPr>
        <w:t>14:30-20:00</w:t>
      </w:r>
      <w:r>
        <w:rPr>
          <w:rFonts w:ascii="Times New Roman" w:eastAsia="黑体" w:hAnsi="Times New Roman" w:cs="Times New Roman" w:hint="eastAsia"/>
          <w:sz w:val="24"/>
          <w:szCs w:val="24"/>
        </w:rPr>
        <w:t>（推荐），或</w:t>
      </w:r>
      <w:r>
        <w:rPr>
          <w:rFonts w:ascii="Times New Roman" w:eastAsia="黑体" w:hAnsi="Times New Roman" w:cs="Times New Roman" w:hint="eastAsia"/>
          <w:sz w:val="24"/>
          <w:szCs w:val="24"/>
        </w:rPr>
        <w:t>201</w:t>
      </w:r>
      <w:r>
        <w:rPr>
          <w:rFonts w:ascii="Times New Roman" w:eastAsia="黑体" w:hAnsi="Times New Roman" w:cs="Times New Roman"/>
          <w:sz w:val="24"/>
          <w:szCs w:val="24"/>
        </w:rPr>
        <w:t>9</w:t>
      </w:r>
      <w:r>
        <w:rPr>
          <w:rFonts w:ascii="Times New Roman" w:eastAsia="黑体" w:hAnsi="Times New Roman" w:cs="Times New Roman" w:hint="eastAsia"/>
          <w:sz w:val="24"/>
          <w:szCs w:val="24"/>
        </w:rPr>
        <w:t>年</w:t>
      </w:r>
      <w:r>
        <w:rPr>
          <w:rFonts w:ascii="Times New Roman" w:eastAsia="黑体" w:hAnsi="Times New Roman" w:cs="Times New Roman"/>
          <w:sz w:val="24"/>
          <w:szCs w:val="24"/>
        </w:rPr>
        <w:t>6</w:t>
      </w:r>
      <w:r>
        <w:rPr>
          <w:rFonts w:ascii="Times New Roman" w:eastAsia="黑体" w:hAnsi="Times New Roman" w:cs="Times New Roman" w:hint="eastAsia"/>
          <w:sz w:val="24"/>
          <w:szCs w:val="24"/>
        </w:rPr>
        <w:t>月</w:t>
      </w:r>
      <w:r>
        <w:rPr>
          <w:rFonts w:ascii="Times New Roman" w:eastAsia="黑体" w:hAnsi="Times New Roman" w:cs="Times New Roman"/>
          <w:sz w:val="24"/>
          <w:szCs w:val="24"/>
        </w:rPr>
        <w:t>15</w:t>
      </w:r>
      <w:r>
        <w:rPr>
          <w:rFonts w:ascii="Times New Roman" w:eastAsia="黑体" w:hAnsi="Times New Roman" w:cs="Times New Roman" w:hint="eastAsia"/>
          <w:sz w:val="24"/>
          <w:szCs w:val="24"/>
        </w:rPr>
        <w:t>日上午会场报到。</w:t>
      </w:r>
    </w:p>
    <w:p w:rsidR="00552BFC" w:rsidRDefault="00AC7D45">
      <w:pPr>
        <w:spacing w:line="360" w:lineRule="auto"/>
        <w:rPr>
          <w:rFonts w:ascii="Times New Roman" w:eastAsia="黑体" w:hAnsi="Times New Roman" w:cs="Times New Roman"/>
          <w:sz w:val="24"/>
          <w:szCs w:val="24"/>
        </w:rPr>
      </w:pPr>
      <w:r>
        <w:rPr>
          <w:rFonts w:ascii="Times New Roman" w:eastAsia="黑体" w:hAnsi="Times New Roman" w:cs="Times New Roman"/>
          <w:b/>
          <w:sz w:val="28"/>
          <w:szCs w:val="28"/>
        </w:rPr>
        <w:t>【报到地点】</w:t>
      </w:r>
      <w:r>
        <w:rPr>
          <w:rFonts w:ascii="Times New Roman" w:eastAsia="黑体" w:hAnsi="Times New Roman" w:cs="Times New Roman"/>
          <w:sz w:val="24"/>
          <w:szCs w:val="24"/>
        </w:rPr>
        <w:t>南宁市桃源路</w:t>
      </w:r>
      <w:r>
        <w:rPr>
          <w:rFonts w:ascii="Times New Roman" w:eastAsia="黑体" w:hAnsi="Times New Roman" w:cs="Times New Roman"/>
          <w:sz w:val="24"/>
          <w:szCs w:val="24"/>
        </w:rPr>
        <w:t>74</w:t>
      </w:r>
      <w:r>
        <w:rPr>
          <w:rFonts w:ascii="Times New Roman" w:eastAsia="黑体" w:hAnsi="Times New Roman" w:cs="Times New Roman"/>
          <w:sz w:val="24"/>
          <w:szCs w:val="24"/>
        </w:rPr>
        <w:t>号南宁桃源饭店主楼一楼大堂，总台电话：</w:t>
      </w:r>
      <w:r>
        <w:rPr>
          <w:rFonts w:ascii="Times New Roman" w:eastAsia="黑体" w:hAnsi="Times New Roman" w:cs="Times New Roman"/>
          <w:sz w:val="24"/>
          <w:szCs w:val="24"/>
        </w:rPr>
        <w:t>0771-2802775</w:t>
      </w:r>
      <w:r>
        <w:rPr>
          <w:rFonts w:ascii="Times New Roman" w:eastAsia="黑体" w:hAnsi="Times New Roman" w:cs="Times New Roman"/>
          <w:sz w:val="24"/>
          <w:szCs w:val="24"/>
        </w:rPr>
        <w:t>、</w:t>
      </w:r>
      <w:r>
        <w:rPr>
          <w:rFonts w:ascii="Times New Roman" w:eastAsia="黑体" w:hAnsi="Times New Roman" w:cs="Times New Roman"/>
          <w:sz w:val="24"/>
          <w:szCs w:val="24"/>
        </w:rPr>
        <w:t>2096188</w:t>
      </w:r>
      <w:r>
        <w:rPr>
          <w:rFonts w:ascii="Times New Roman" w:eastAsia="黑体" w:hAnsi="Times New Roman" w:cs="Times New Roman"/>
          <w:sz w:val="24"/>
          <w:szCs w:val="24"/>
        </w:rPr>
        <w:t>、</w:t>
      </w:r>
      <w:r>
        <w:rPr>
          <w:rFonts w:ascii="Times New Roman" w:eastAsia="黑体" w:hAnsi="Times New Roman" w:cs="Times New Roman"/>
          <w:sz w:val="24"/>
          <w:szCs w:val="24"/>
        </w:rPr>
        <w:t>2096189</w:t>
      </w:r>
      <w:r>
        <w:rPr>
          <w:rFonts w:ascii="Times New Roman" w:eastAsia="黑体" w:hAnsi="Times New Roman" w:cs="Times New Roman"/>
          <w:sz w:val="24"/>
          <w:szCs w:val="24"/>
        </w:rPr>
        <w:t>。</w:t>
      </w:r>
    </w:p>
    <w:p w:rsidR="00552BFC" w:rsidRDefault="00AC7D45">
      <w:pPr>
        <w:spacing w:line="360" w:lineRule="auto"/>
        <w:rPr>
          <w:rFonts w:ascii="Times New Roman" w:eastAsia="黑体" w:hAnsi="Times New Roman" w:cs="Times New Roman"/>
          <w:sz w:val="24"/>
          <w:szCs w:val="24"/>
        </w:rPr>
      </w:pPr>
      <w:r>
        <w:rPr>
          <w:rFonts w:ascii="Times New Roman" w:eastAsia="黑体" w:hAnsi="Times New Roman" w:cs="Times New Roman"/>
          <w:b/>
          <w:sz w:val="28"/>
          <w:szCs w:val="28"/>
        </w:rPr>
        <w:t>【学习时间】</w:t>
      </w:r>
      <w:r>
        <w:rPr>
          <w:rFonts w:ascii="Times New Roman" w:eastAsia="黑体" w:hAnsi="Times New Roman" w:cs="Times New Roman"/>
          <w:sz w:val="24"/>
          <w:szCs w:val="24"/>
        </w:rPr>
        <w:t>2019</w:t>
      </w:r>
      <w:r>
        <w:rPr>
          <w:rFonts w:ascii="Times New Roman" w:eastAsia="黑体" w:hAnsi="Times New Roman" w:cs="Times New Roman"/>
          <w:sz w:val="24"/>
          <w:szCs w:val="24"/>
        </w:rPr>
        <w:t>年</w:t>
      </w:r>
      <w:r>
        <w:rPr>
          <w:rFonts w:ascii="Times New Roman" w:eastAsia="黑体" w:hAnsi="Times New Roman" w:cs="Times New Roman"/>
          <w:sz w:val="24"/>
          <w:szCs w:val="24"/>
        </w:rPr>
        <w:t>6</w:t>
      </w:r>
      <w:r>
        <w:rPr>
          <w:rFonts w:ascii="Times New Roman" w:eastAsia="黑体" w:hAnsi="Times New Roman" w:cs="Times New Roman"/>
          <w:sz w:val="24"/>
          <w:szCs w:val="24"/>
        </w:rPr>
        <w:t>月</w:t>
      </w:r>
      <w:r>
        <w:rPr>
          <w:rFonts w:ascii="Times New Roman" w:eastAsia="黑体" w:hAnsi="Times New Roman" w:cs="Times New Roman"/>
          <w:sz w:val="24"/>
          <w:szCs w:val="24"/>
        </w:rPr>
        <w:t>15</w:t>
      </w:r>
      <w:r>
        <w:rPr>
          <w:rFonts w:ascii="Times New Roman" w:eastAsia="黑体" w:hAnsi="Times New Roman" w:cs="Times New Roman"/>
          <w:sz w:val="24"/>
          <w:szCs w:val="24"/>
        </w:rPr>
        <w:t>日</w:t>
      </w:r>
      <w:r>
        <w:rPr>
          <w:rFonts w:ascii="Times New Roman" w:eastAsia="黑体" w:hAnsi="Times New Roman" w:cs="Times New Roman"/>
          <w:sz w:val="24"/>
          <w:szCs w:val="24"/>
        </w:rPr>
        <w:t>-6</w:t>
      </w:r>
      <w:r>
        <w:rPr>
          <w:rFonts w:ascii="Times New Roman" w:eastAsia="黑体" w:hAnsi="Times New Roman" w:cs="Times New Roman"/>
          <w:sz w:val="24"/>
          <w:szCs w:val="24"/>
        </w:rPr>
        <w:t>月</w:t>
      </w:r>
      <w:r>
        <w:rPr>
          <w:rFonts w:ascii="Times New Roman" w:eastAsia="黑体" w:hAnsi="Times New Roman" w:cs="Times New Roman"/>
          <w:sz w:val="24"/>
          <w:szCs w:val="24"/>
        </w:rPr>
        <w:t>16</w:t>
      </w:r>
      <w:r>
        <w:rPr>
          <w:rFonts w:ascii="Times New Roman" w:eastAsia="黑体" w:hAnsi="Times New Roman" w:cs="Times New Roman"/>
          <w:sz w:val="24"/>
          <w:szCs w:val="24"/>
        </w:rPr>
        <w:t>日培训，</w:t>
      </w:r>
      <w:r>
        <w:rPr>
          <w:rFonts w:ascii="Times New Roman" w:eastAsia="黑体" w:hAnsi="Times New Roman" w:cs="Times New Roman"/>
          <w:sz w:val="24"/>
          <w:szCs w:val="24"/>
        </w:rPr>
        <w:t>6</w:t>
      </w:r>
      <w:r>
        <w:rPr>
          <w:rFonts w:ascii="Times New Roman" w:eastAsia="黑体" w:hAnsi="Times New Roman" w:cs="Times New Roman"/>
          <w:sz w:val="24"/>
          <w:szCs w:val="24"/>
        </w:rPr>
        <w:t>月</w:t>
      </w:r>
      <w:r>
        <w:rPr>
          <w:rFonts w:ascii="Times New Roman" w:eastAsia="黑体" w:hAnsi="Times New Roman" w:cs="Times New Roman"/>
          <w:sz w:val="24"/>
          <w:szCs w:val="24"/>
        </w:rPr>
        <w:t>16</w:t>
      </w:r>
      <w:r>
        <w:rPr>
          <w:rFonts w:ascii="Times New Roman" w:eastAsia="黑体" w:hAnsi="Times New Roman" w:cs="Times New Roman"/>
          <w:sz w:val="24"/>
          <w:szCs w:val="24"/>
        </w:rPr>
        <w:t>日下午</w:t>
      </w:r>
      <w:r>
        <w:rPr>
          <w:rFonts w:ascii="Times New Roman" w:eastAsia="黑体" w:hAnsi="Times New Roman" w:cs="Times New Roman"/>
          <w:sz w:val="24"/>
          <w:szCs w:val="24"/>
        </w:rPr>
        <w:t xml:space="preserve">17 </w:t>
      </w:r>
      <w:r>
        <w:rPr>
          <w:rFonts w:ascii="Times New Roman" w:eastAsia="黑体" w:hAnsi="Times New Roman" w:cs="Times New Roman"/>
          <w:sz w:val="24"/>
          <w:szCs w:val="24"/>
        </w:rPr>
        <w:t>点前撤离。</w:t>
      </w:r>
    </w:p>
    <w:p w:rsidR="00552BFC" w:rsidRDefault="00AC7D45">
      <w:pPr>
        <w:spacing w:line="360" w:lineRule="auto"/>
        <w:rPr>
          <w:rFonts w:ascii="Times New Roman" w:eastAsia="黑体" w:hAnsi="Times New Roman" w:cs="Times New Roman"/>
          <w:sz w:val="24"/>
          <w:szCs w:val="24"/>
        </w:rPr>
      </w:pPr>
      <w:r>
        <w:rPr>
          <w:rFonts w:ascii="Times New Roman" w:eastAsia="黑体" w:hAnsi="Times New Roman" w:cs="Times New Roman"/>
          <w:b/>
          <w:sz w:val="28"/>
          <w:szCs w:val="28"/>
        </w:rPr>
        <w:t>【学习地点】</w:t>
      </w:r>
      <w:r>
        <w:rPr>
          <w:rFonts w:ascii="Times New Roman" w:eastAsia="黑体" w:hAnsi="Times New Roman" w:cs="Times New Roman" w:hint="eastAsia"/>
          <w:sz w:val="24"/>
          <w:szCs w:val="24"/>
        </w:rPr>
        <w:t>广西壮族自治区人民医院营养食堂</w:t>
      </w:r>
      <w:r>
        <w:rPr>
          <w:rFonts w:ascii="Times New Roman" w:eastAsia="黑体" w:hAnsi="Times New Roman" w:cs="Times New Roman"/>
          <w:sz w:val="24"/>
          <w:szCs w:val="24"/>
        </w:rPr>
        <w:t>3</w:t>
      </w:r>
      <w:r>
        <w:rPr>
          <w:rFonts w:ascii="Times New Roman" w:eastAsia="黑体" w:hAnsi="Times New Roman" w:cs="Times New Roman" w:hint="eastAsia"/>
          <w:sz w:val="24"/>
          <w:szCs w:val="24"/>
        </w:rPr>
        <w:t>楼</w:t>
      </w:r>
      <w:r>
        <w:rPr>
          <w:rFonts w:ascii="Times New Roman" w:eastAsia="黑体" w:hAnsi="Times New Roman" w:cs="Times New Roman"/>
          <w:sz w:val="24"/>
          <w:szCs w:val="24"/>
        </w:rPr>
        <w:t>会议室。</w:t>
      </w:r>
    </w:p>
    <w:p w:rsidR="00552BFC" w:rsidRDefault="00AC7D45">
      <w:pPr>
        <w:spacing w:line="360" w:lineRule="auto"/>
        <w:rPr>
          <w:rFonts w:ascii="Times New Roman" w:eastAsia="黑体" w:hAnsi="Times New Roman" w:cs="Times New Roman"/>
          <w:sz w:val="24"/>
          <w:szCs w:val="24"/>
        </w:rPr>
      </w:pPr>
      <w:r>
        <w:rPr>
          <w:rFonts w:ascii="Times New Roman" w:eastAsia="黑体" w:hAnsi="Times New Roman" w:cs="Times New Roman"/>
          <w:b/>
          <w:sz w:val="28"/>
          <w:szCs w:val="28"/>
        </w:rPr>
        <w:t>【住宿安排及标准</w:t>
      </w:r>
      <w:r>
        <w:rPr>
          <w:rFonts w:ascii="Times New Roman" w:eastAsia="黑体" w:hAnsi="Times New Roman" w:cs="Times New Roman"/>
          <w:b/>
          <w:sz w:val="24"/>
          <w:szCs w:val="24"/>
        </w:rPr>
        <w:t>】</w:t>
      </w:r>
      <w:r>
        <w:rPr>
          <w:rFonts w:ascii="Times New Roman" w:eastAsia="黑体" w:hAnsi="Times New Roman" w:cs="Times New Roman"/>
          <w:sz w:val="24"/>
          <w:szCs w:val="24"/>
        </w:rPr>
        <w:t>南宁市桃源饭店，均含早餐</w:t>
      </w:r>
      <w:r>
        <w:rPr>
          <w:rFonts w:ascii="Times New Roman" w:eastAsia="黑体" w:hAnsi="Times New Roman" w:cs="Times New Roman" w:hint="eastAsia"/>
          <w:sz w:val="24"/>
          <w:szCs w:val="24"/>
        </w:rPr>
        <w:t>。</w:t>
      </w:r>
      <w:r>
        <w:rPr>
          <w:rFonts w:ascii="Times New Roman" w:eastAsia="黑体" w:hAnsi="Times New Roman" w:cs="Times New Roman"/>
          <w:sz w:val="24"/>
          <w:szCs w:val="24"/>
        </w:rPr>
        <w:t>六号楼，双标：</w:t>
      </w:r>
      <w:r>
        <w:rPr>
          <w:rFonts w:ascii="Times New Roman" w:eastAsia="黑体" w:hAnsi="Times New Roman" w:cs="Times New Roman"/>
          <w:sz w:val="24"/>
          <w:szCs w:val="24"/>
        </w:rPr>
        <w:t>1</w:t>
      </w:r>
      <w:r>
        <w:rPr>
          <w:rFonts w:ascii="Times New Roman" w:eastAsia="黑体" w:hAnsi="Times New Roman" w:cs="Times New Roman" w:hint="eastAsia"/>
          <w:sz w:val="24"/>
          <w:szCs w:val="24"/>
        </w:rPr>
        <w:t>90</w:t>
      </w:r>
      <w:r>
        <w:rPr>
          <w:rFonts w:ascii="Times New Roman" w:eastAsia="黑体" w:hAnsi="Times New Roman" w:cs="Times New Roman"/>
          <w:sz w:val="24"/>
          <w:szCs w:val="24"/>
        </w:rPr>
        <w:t>元</w:t>
      </w:r>
      <w:r>
        <w:rPr>
          <w:rFonts w:ascii="Times New Roman" w:eastAsia="黑体" w:hAnsi="Times New Roman" w:cs="Times New Roman"/>
          <w:sz w:val="24"/>
          <w:szCs w:val="24"/>
        </w:rPr>
        <w:t>/</w:t>
      </w:r>
      <w:r>
        <w:rPr>
          <w:rFonts w:ascii="Times New Roman" w:eastAsia="黑体" w:hAnsi="Times New Roman" w:cs="Times New Roman"/>
          <w:sz w:val="24"/>
          <w:szCs w:val="24"/>
        </w:rPr>
        <w:t>天</w:t>
      </w:r>
      <w:r>
        <w:rPr>
          <w:rFonts w:ascii="Times New Roman" w:eastAsia="黑体" w:hAnsi="Times New Roman" w:cs="Times New Roman"/>
          <w:sz w:val="24"/>
          <w:szCs w:val="24"/>
        </w:rPr>
        <w:t>/</w:t>
      </w:r>
      <w:r>
        <w:rPr>
          <w:rFonts w:ascii="Times New Roman" w:eastAsia="黑体" w:hAnsi="Times New Roman" w:cs="Times New Roman"/>
          <w:sz w:val="24"/>
          <w:szCs w:val="24"/>
        </w:rPr>
        <w:t>间，单间</w:t>
      </w:r>
      <w:r>
        <w:rPr>
          <w:rFonts w:ascii="Times New Roman" w:eastAsia="黑体" w:hAnsi="Times New Roman" w:cs="Times New Roman"/>
          <w:sz w:val="24"/>
          <w:szCs w:val="24"/>
        </w:rPr>
        <w:t>1</w:t>
      </w:r>
      <w:r>
        <w:rPr>
          <w:rFonts w:ascii="Times New Roman" w:eastAsia="黑体" w:hAnsi="Times New Roman" w:cs="Times New Roman" w:hint="eastAsia"/>
          <w:sz w:val="24"/>
          <w:szCs w:val="24"/>
        </w:rPr>
        <w:t>8</w:t>
      </w:r>
      <w:r>
        <w:rPr>
          <w:rFonts w:ascii="Times New Roman" w:eastAsia="黑体" w:hAnsi="Times New Roman" w:cs="Times New Roman"/>
          <w:sz w:val="24"/>
          <w:szCs w:val="24"/>
        </w:rPr>
        <w:t>0</w:t>
      </w:r>
      <w:r>
        <w:rPr>
          <w:rFonts w:ascii="Times New Roman" w:eastAsia="黑体" w:hAnsi="Times New Roman" w:cs="Times New Roman"/>
          <w:sz w:val="24"/>
          <w:szCs w:val="24"/>
        </w:rPr>
        <w:t>元</w:t>
      </w:r>
      <w:r>
        <w:rPr>
          <w:rFonts w:ascii="Times New Roman" w:eastAsia="黑体" w:hAnsi="Times New Roman" w:cs="Times New Roman"/>
          <w:sz w:val="24"/>
          <w:szCs w:val="24"/>
        </w:rPr>
        <w:t>/</w:t>
      </w:r>
      <w:r>
        <w:rPr>
          <w:rFonts w:ascii="Times New Roman" w:eastAsia="黑体" w:hAnsi="Times New Roman" w:cs="Times New Roman"/>
          <w:sz w:val="24"/>
          <w:szCs w:val="24"/>
        </w:rPr>
        <w:t>天</w:t>
      </w:r>
      <w:r>
        <w:rPr>
          <w:rFonts w:ascii="Times New Roman" w:eastAsia="黑体" w:hAnsi="Times New Roman" w:cs="Times New Roman"/>
          <w:sz w:val="24"/>
          <w:szCs w:val="24"/>
        </w:rPr>
        <w:t>/</w:t>
      </w:r>
      <w:r>
        <w:rPr>
          <w:rFonts w:ascii="Times New Roman" w:eastAsia="黑体" w:hAnsi="Times New Roman" w:cs="Times New Roman"/>
          <w:sz w:val="24"/>
          <w:szCs w:val="24"/>
        </w:rPr>
        <w:t>间。主楼单间</w:t>
      </w:r>
      <w:r>
        <w:rPr>
          <w:rFonts w:ascii="Times New Roman" w:eastAsia="黑体" w:hAnsi="Times New Roman" w:cs="Times New Roman" w:hint="eastAsia"/>
          <w:sz w:val="24"/>
          <w:szCs w:val="24"/>
        </w:rPr>
        <w:t>340</w:t>
      </w:r>
      <w:r>
        <w:rPr>
          <w:rFonts w:ascii="Times New Roman" w:eastAsia="黑体" w:hAnsi="Times New Roman" w:cs="Times New Roman" w:hint="eastAsia"/>
          <w:sz w:val="24"/>
          <w:szCs w:val="24"/>
        </w:rPr>
        <w:t>元</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间</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天</w:t>
      </w:r>
      <w:r>
        <w:rPr>
          <w:rFonts w:ascii="Times New Roman" w:eastAsia="黑体" w:hAnsi="Times New Roman" w:cs="Times New Roman"/>
          <w:sz w:val="24"/>
          <w:szCs w:val="24"/>
        </w:rPr>
        <w:t>、</w:t>
      </w:r>
      <w:proofErr w:type="gramStart"/>
      <w:r>
        <w:rPr>
          <w:rFonts w:ascii="Times New Roman" w:eastAsia="黑体" w:hAnsi="Times New Roman" w:cs="Times New Roman"/>
          <w:sz w:val="24"/>
          <w:szCs w:val="24"/>
        </w:rPr>
        <w:t>双标均为</w:t>
      </w:r>
      <w:proofErr w:type="gramEnd"/>
      <w:r>
        <w:rPr>
          <w:rFonts w:ascii="Times New Roman" w:eastAsia="黑体" w:hAnsi="Times New Roman" w:cs="Times New Roman"/>
          <w:sz w:val="24"/>
          <w:szCs w:val="24"/>
        </w:rPr>
        <w:t>3</w:t>
      </w:r>
      <w:r>
        <w:rPr>
          <w:rFonts w:ascii="Times New Roman" w:eastAsia="黑体" w:hAnsi="Times New Roman" w:cs="Times New Roman" w:hint="eastAsia"/>
          <w:sz w:val="24"/>
          <w:szCs w:val="24"/>
        </w:rPr>
        <w:t>6</w:t>
      </w:r>
      <w:r>
        <w:rPr>
          <w:rFonts w:ascii="Times New Roman" w:eastAsia="黑体" w:hAnsi="Times New Roman" w:cs="Times New Roman"/>
          <w:sz w:val="24"/>
          <w:szCs w:val="24"/>
        </w:rPr>
        <w:t>0</w:t>
      </w:r>
      <w:r>
        <w:rPr>
          <w:rFonts w:ascii="Times New Roman" w:eastAsia="黑体" w:hAnsi="Times New Roman" w:cs="Times New Roman"/>
          <w:sz w:val="24"/>
          <w:szCs w:val="24"/>
        </w:rPr>
        <w:t>元</w:t>
      </w:r>
      <w:r>
        <w:rPr>
          <w:rFonts w:ascii="Times New Roman" w:eastAsia="黑体" w:hAnsi="Times New Roman" w:cs="Times New Roman"/>
          <w:sz w:val="24"/>
          <w:szCs w:val="24"/>
        </w:rPr>
        <w:t>/</w:t>
      </w:r>
      <w:r>
        <w:rPr>
          <w:rFonts w:ascii="Times New Roman" w:eastAsia="黑体" w:hAnsi="Times New Roman" w:cs="Times New Roman"/>
          <w:sz w:val="24"/>
          <w:szCs w:val="24"/>
        </w:rPr>
        <w:t>天</w:t>
      </w:r>
      <w:r>
        <w:rPr>
          <w:rFonts w:ascii="Times New Roman" w:eastAsia="黑体" w:hAnsi="Times New Roman" w:cs="Times New Roman"/>
          <w:sz w:val="24"/>
          <w:szCs w:val="24"/>
        </w:rPr>
        <w:t>/</w:t>
      </w:r>
      <w:r>
        <w:rPr>
          <w:rFonts w:ascii="Times New Roman" w:eastAsia="黑体" w:hAnsi="Times New Roman" w:cs="Times New Roman"/>
          <w:sz w:val="24"/>
          <w:szCs w:val="24"/>
        </w:rPr>
        <w:t>间，费用自理</w:t>
      </w:r>
      <w:r>
        <w:rPr>
          <w:rFonts w:ascii="Times New Roman" w:eastAsia="黑体" w:hAnsi="Times New Roman" w:cs="Times New Roman" w:hint="eastAsia"/>
          <w:sz w:val="24"/>
          <w:szCs w:val="24"/>
        </w:rPr>
        <w:t>，房间有限，订完为止</w:t>
      </w:r>
      <w:r>
        <w:rPr>
          <w:rFonts w:ascii="Times New Roman" w:eastAsia="黑体" w:hAnsi="Times New Roman" w:cs="Times New Roman"/>
          <w:sz w:val="24"/>
          <w:szCs w:val="24"/>
        </w:rPr>
        <w:t>。</w:t>
      </w:r>
    </w:p>
    <w:p w:rsidR="00552BFC" w:rsidRDefault="00AC7D45">
      <w:pPr>
        <w:spacing w:line="360" w:lineRule="auto"/>
        <w:rPr>
          <w:rFonts w:ascii="Times New Roman" w:eastAsia="黑体" w:hAnsi="Times New Roman" w:cs="Times New Roman"/>
          <w:sz w:val="24"/>
          <w:szCs w:val="24"/>
        </w:rPr>
      </w:pPr>
      <w:r>
        <w:rPr>
          <w:rFonts w:ascii="Times New Roman" w:eastAsia="黑体" w:hAnsi="Times New Roman" w:cs="Times New Roman"/>
          <w:b/>
          <w:sz w:val="28"/>
          <w:szCs w:val="28"/>
        </w:rPr>
        <w:t>【学习费用】</w:t>
      </w:r>
      <w:r>
        <w:rPr>
          <w:rFonts w:ascii="Times New Roman" w:eastAsia="黑体" w:hAnsi="Times New Roman" w:cs="Times New Roman"/>
          <w:sz w:val="24"/>
          <w:szCs w:val="24"/>
        </w:rPr>
        <w:t>培训费</w:t>
      </w:r>
      <w:r>
        <w:rPr>
          <w:rFonts w:ascii="Times New Roman" w:eastAsia="黑体" w:hAnsi="Times New Roman" w:cs="Times New Roman" w:hint="eastAsia"/>
          <w:sz w:val="24"/>
          <w:szCs w:val="24"/>
        </w:rPr>
        <w:t>400</w:t>
      </w:r>
      <w:r>
        <w:rPr>
          <w:rFonts w:ascii="Times New Roman" w:eastAsia="黑体" w:hAnsi="Times New Roman" w:cs="Times New Roman"/>
          <w:sz w:val="24"/>
          <w:szCs w:val="24"/>
        </w:rPr>
        <w:t>元</w:t>
      </w:r>
      <w:r>
        <w:rPr>
          <w:rFonts w:ascii="Times New Roman" w:eastAsia="黑体" w:hAnsi="Times New Roman" w:cs="Times New Roman"/>
          <w:sz w:val="24"/>
          <w:szCs w:val="24"/>
        </w:rPr>
        <w:t>/</w:t>
      </w:r>
      <w:r>
        <w:rPr>
          <w:rFonts w:ascii="Times New Roman" w:eastAsia="黑体" w:hAnsi="Times New Roman" w:cs="Times New Roman"/>
          <w:sz w:val="24"/>
          <w:szCs w:val="24"/>
        </w:rPr>
        <w:t>人，</w:t>
      </w:r>
      <w:r>
        <w:rPr>
          <w:rFonts w:ascii="Times New Roman" w:eastAsia="黑体" w:hAnsi="Times New Roman" w:cs="Times New Roman" w:hint="eastAsia"/>
          <w:sz w:val="24"/>
          <w:szCs w:val="24"/>
        </w:rPr>
        <w:t>（</w:t>
      </w:r>
      <w:proofErr w:type="gramStart"/>
      <w:r>
        <w:rPr>
          <w:rFonts w:ascii="Times New Roman" w:eastAsia="黑体" w:hAnsi="Times New Roman" w:cs="Times New Roman" w:hint="eastAsia"/>
          <w:sz w:val="24"/>
          <w:szCs w:val="24"/>
        </w:rPr>
        <w:t>含会议</w:t>
      </w:r>
      <w:proofErr w:type="gramEnd"/>
      <w:r>
        <w:rPr>
          <w:rFonts w:ascii="Times New Roman" w:eastAsia="黑体" w:hAnsi="Times New Roman" w:cs="Times New Roman" w:hint="eastAsia"/>
          <w:sz w:val="24"/>
          <w:szCs w:val="24"/>
        </w:rPr>
        <w:t>期间午餐、学分证），</w:t>
      </w:r>
      <w:r>
        <w:rPr>
          <w:rFonts w:ascii="Times New Roman" w:eastAsia="黑体" w:hAnsi="Times New Roman" w:cs="Times New Roman"/>
          <w:sz w:val="24"/>
          <w:szCs w:val="24"/>
        </w:rPr>
        <w:t>交通费及住宿费自理。</w:t>
      </w:r>
    </w:p>
    <w:p w:rsidR="00552BFC" w:rsidRDefault="00AC7D45">
      <w:pPr>
        <w:spacing w:line="380" w:lineRule="exact"/>
        <w:rPr>
          <w:rFonts w:ascii="Times New Roman" w:eastAsia="黑体" w:hAnsi="Times New Roman" w:cs="Times New Roman"/>
          <w:b/>
          <w:sz w:val="28"/>
          <w:szCs w:val="28"/>
        </w:rPr>
      </w:pPr>
      <w:r>
        <w:rPr>
          <w:rFonts w:ascii="Times New Roman" w:eastAsia="黑体" w:hAnsi="Times New Roman" w:cs="Times New Roman"/>
          <w:b/>
          <w:sz w:val="28"/>
          <w:szCs w:val="28"/>
        </w:rPr>
        <w:t>【学习班主要内容】</w:t>
      </w:r>
    </w:p>
    <w:p w:rsidR="00552BFC" w:rsidRPr="00230B33" w:rsidRDefault="00AC7D45">
      <w:pPr>
        <w:spacing w:line="380" w:lineRule="exact"/>
        <w:rPr>
          <w:rFonts w:ascii="Times New Roman" w:eastAsia="黑体" w:hAnsi="Times New Roman" w:cs="Times New Roman"/>
          <w:sz w:val="24"/>
          <w:szCs w:val="24"/>
        </w:rPr>
      </w:pPr>
      <w:r>
        <w:rPr>
          <w:rFonts w:ascii="Times New Roman" w:eastAsia="黑体" w:hAnsi="Times New Roman" w:cs="Times New Roman"/>
          <w:sz w:val="24"/>
          <w:szCs w:val="24"/>
        </w:rPr>
        <w:t xml:space="preserve">1. </w:t>
      </w:r>
      <w:r w:rsidRPr="00230B33">
        <w:rPr>
          <w:rFonts w:ascii="Times New Roman" w:eastAsia="黑体" w:hAnsi="Times New Roman" w:cs="Times New Roman" w:hint="eastAsia"/>
          <w:sz w:val="24"/>
          <w:szCs w:val="24"/>
        </w:rPr>
        <w:t>罕见病的发展与临床诊治思路</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 xml:space="preserve">2. </w:t>
      </w:r>
      <w:r w:rsidRPr="00230B33">
        <w:rPr>
          <w:rFonts w:ascii="Times New Roman" w:eastAsia="黑体" w:hAnsi="Times New Roman" w:cs="Times New Roman"/>
          <w:sz w:val="24"/>
          <w:szCs w:val="24"/>
        </w:rPr>
        <w:t>全基因组拷贝数变异检测临床应用</w:t>
      </w:r>
      <w:r w:rsidRPr="00230B33">
        <w:rPr>
          <w:rFonts w:ascii="Times New Roman" w:eastAsia="黑体" w:hAnsi="Times New Roman" w:cs="Times New Roman"/>
          <w:sz w:val="24"/>
          <w:szCs w:val="24"/>
        </w:rPr>
        <w:t>:</w:t>
      </w:r>
      <w:r w:rsidRPr="00230B33">
        <w:rPr>
          <w:rFonts w:ascii="Times New Roman" w:eastAsia="黑体" w:hAnsi="Times New Roman" w:cs="Times New Roman"/>
          <w:sz w:val="24"/>
          <w:szCs w:val="24"/>
        </w:rPr>
        <w:t>指南执笔者解读与体会</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 xml:space="preserve">3. </w:t>
      </w:r>
      <w:r w:rsidRPr="00230B33">
        <w:rPr>
          <w:rFonts w:ascii="Times New Roman" w:eastAsia="黑体" w:hAnsi="Times New Roman" w:cs="Times New Roman"/>
          <w:sz w:val="24"/>
          <w:szCs w:val="24"/>
        </w:rPr>
        <w:t>携带者筛查的获益与残余风险的咨询</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 xml:space="preserve">4. </w:t>
      </w:r>
      <w:r w:rsidRPr="00230B33">
        <w:rPr>
          <w:rFonts w:ascii="Times New Roman" w:eastAsia="黑体" w:hAnsi="Times New Roman" w:cs="Times New Roman"/>
          <w:sz w:val="24"/>
          <w:szCs w:val="24"/>
        </w:rPr>
        <w:t>智力障碍与发育迟缓规范化诊治与干预</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 xml:space="preserve">5. </w:t>
      </w:r>
      <w:r w:rsidRPr="00230B33">
        <w:rPr>
          <w:rFonts w:ascii="Times New Roman" w:eastAsia="黑体" w:hAnsi="Times New Roman" w:cs="Times New Roman"/>
          <w:sz w:val="24"/>
          <w:szCs w:val="24"/>
        </w:rPr>
        <w:t>从</w:t>
      </w:r>
      <w:r w:rsidRPr="00230B33">
        <w:rPr>
          <w:rFonts w:ascii="Times New Roman" w:eastAsia="黑体" w:hAnsi="Times New Roman" w:cs="Times New Roman"/>
          <w:sz w:val="24"/>
          <w:szCs w:val="24"/>
        </w:rPr>
        <w:t>NIPT</w:t>
      </w:r>
      <w:r w:rsidRPr="00230B33">
        <w:rPr>
          <w:rFonts w:ascii="Times New Roman" w:eastAsia="黑体" w:hAnsi="Times New Roman" w:cs="Times New Roman"/>
          <w:sz w:val="24"/>
          <w:szCs w:val="24"/>
        </w:rPr>
        <w:t>到</w:t>
      </w:r>
      <w:r w:rsidRPr="00230B33">
        <w:rPr>
          <w:rFonts w:ascii="Times New Roman" w:eastAsia="黑体" w:hAnsi="Times New Roman" w:cs="Times New Roman"/>
          <w:sz w:val="24"/>
          <w:szCs w:val="24"/>
        </w:rPr>
        <w:t>NIPT-PLUS</w:t>
      </w:r>
      <w:r w:rsidRPr="00230B33">
        <w:rPr>
          <w:rFonts w:ascii="Times New Roman" w:eastAsia="黑体" w:hAnsi="Times New Roman" w:cs="Times New Roman"/>
          <w:sz w:val="24"/>
          <w:szCs w:val="24"/>
        </w:rPr>
        <w:t>，基于大数据的真相</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 xml:space="preserve">6. </w:t>
      </w:r>
      <w:r w:rsidRPr="00230B33">
        <w:rPr>
          <w:rFonts w:ascii="Times New Roman" w:eastAsia="黑体" w:hAnsi="Times New Roman" w:cs="Times New Roman" w:hint="eastAsia"/>
          <w:sz w:val="24"/>
          <w:szCs w:val="24"/>
        </w:rPr>
        <w:t>特纳综合征的研究进展</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hint="eastAsia"/>
          <w:sz w:val="24"/>
          <w:szCs w:val="24"/>
        </w:rPr>
        <w:t>7</w:t>
      </w:r>
      <w:r w:rsidRPr="00230B33">
        <w:rPr>
          <w:rFonts w:ascii="Times New Roman" w:eastAsia="黑体" w:hAnsi="Times New Roman" w:cs="Times New Roman"/>
          <w:sz w:val="24"/>
          <w:szCs w:val="24"/>
        </w:rPr>
        <w:t>.</w:t>
      </w:r>
      <w:r w:rsidR="00A316B5">
        <w:rPr>
          <w:rFonts w:ascii="Times New Roman" w:eastAsia="黑体" w:hAnsi="Times New Roman" w:cs="Times New Roman" w:hint="eastAsia"/>
          <w:sz w:val="24"/>
          <w:szCs w:val="24"/>
        </w:rPr>
        <w:t xml:space="preserve"> </w:t>
      </w:r>
      <w:r w:rsidRPr="00230B33">
        <w:rPr>
          <w:rFonts w:ascii="Times New Roman" w:eastAsia="黑体" w:hAnsi="Times New Roman" w:cs="Times New Roman"/>
          <w:sz w:val="24"/>
          <w:szCs w:val="24"/>
        </w:rPr>
        <w:t>遗传病诊断从</w:t>
      </w:r>
      <w:r w:rsidRPr="00230B33">
        <w:rPr>
          <w:rFonts w:ascii="Times New Roman" w:eastAsia="黑体" w:hAnsi="Times New Roman" w:cs="Times New Roman"/>
          <w:sz w:val="24"/>
          <w:szCs w:val="24"/>
        </w:rPr>
        <w:t>WES</w:t>
      </w:r>
      <w:r w:rsidRPr="00230B33">
        <w:rPr>
          <w:rFonts w:ascii="Times New Roman" w:eastAsia="黑体" w:hAnsi="Times New Roman" w:cs="Times New Roman"/>
          <w:sz w:val="24"/>
          <w:szCs w:val="24"/>
        </w:rPr>
        <w:t>到</w:t>
      </w:r>
      <w:r w:rsidRPr="00230B33">
        <w:rPr>
          <w:rFonts w:ascii="Times New Roman" w:eastAsia="黑体" w:hAnsi="Times New Roman" w:cs="Times New Roman"/>
          <w:sz w:val="24"/>
          <w:szCs w:val="24"/>
        </w:rPr>
        <w:t>WGS</w:t>
      </w:r>
      <w:r w:rsidRPr="00230B33">
        <w:rPr>
          <w:rFonts w:ascii="Times New Roman" w:eastAsia="黑体" w:hAnsi="Times New Roman" w:cs="Times New Roman" w:hint="eastAsia"/>
          <w:sz w:val="24"/>
          <w:szCs w:val="24"/>
        </w:rPr>
        <w:t>的</w:t>
      </w:r>
      <w:r w:rsidRPr="00230B33">
        <w:rPr>
          <w:rFonts w:ascii="Times New Roman" w:eastAsia="黑体" w:hAnsi="Times New Roman" w:cs="Times New Roman"/>
          <w:sz w:val="24"/>
          <w:szCs w:val="24"/>
        </w:rPr>
        <w:t>机遇与挑战</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 xml:space="preserve">8. </w:t>
      </w:r>
      <w:r w:rsidRPr="00230B33">
        <w:rPr>
          <w:rFonts w:ascii="Times New Roman" w:eastAsia="黑体" w:hAnsi="Times New Roman" w:cs="Times New Roman"/>
          <w:sz w:val="24"/>
          <w:szCs w:val="24"/>
        </w:rPr>
        <w:t>儿童</w:t>
      </w:r>
      <w:r w:rsidRPr="00230B33">
        <w:rPr>
          <w:rFonts w:ascii="Times New Roman" w:eastAsia="黑体" w:hAnsi="Times New Roman" w:cs="Times New Roman" w:hint="eastAsia"/>
          <w:sz w:val="24"/>
          <w:szCs w:val="24"/>
        </w:rPr>
        <w:t>肢体</w:t>
      </w:r>
      <w:r w:rsidRPr="00230B33">
        <w:rPr>
          <w:rFonts w:ascii="Times New Roman" w:eastAsia="黑体" w:hAnsi="Times New Roman" w:cs="Times New Roman"/>
          <w:sz w:val="24"/>
          <w:szCs w:val="24"/>
        </w:rPr>
        <w:t>发育与遗传学问题</w:t>
      </w:r>
    </w:p>
    <w:p w:rsidR="00552BFC" w:rsidRPr="00230B33"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 xml:space="preserve">9. </w:t>
      </w:r>
      <w:r w:rsidRPr="00230B33">
        <w:rPr>
          <w:rFonts w:ascii="Times New Roman" w:eastAsia="黑体" w:hAnsi="Times New Roman" w:cs="Times New Roman" w:hint="eastAsia"/>
          <w:sz w:val="24"/>
          <w:szCs w:val="24"/>
        </w:rPr>
        <w:t>遗传代谢性疾病的新认识</w:t>
      </w:r>
    </w:p>
    <w:p w:rsidR="00552BFC" w:rsidRDefault="00AC7D45">
      <w:pPr>
        <w:spacing w:line="380" w:lineRule="exact"/>
        <w:rPr>
          <w:rFonts w:ascii="Times New Roman" w:eastAsia="黑体" w:hAnsi="Times New Roman" w:cs="Times New Roman"/>
          <w:sz w:val="24"/>
          <w:szCs w:val="24"/>
        </w:rPr>
      </w:pPr>
      <w:r w:rsidRPr="00230B33">
        <w:rPr>
          <w:rFonts w:ascii="Times New Roman" w:eastAsia="黑体" w:hAnsi="Times New Roman" w:cs="Times New Roman"/>
          <w:sz w:val="24"/>
          <w:szCs w:val="24"/>
        </w:rPr>
        <w:t>10.</w:t>
      </w:r>
      <w:r w:rsidR="00A316B5">
        <w:rPr>
          <w:rFonts w:ascii="Times New Roman" w:eastAsia="黑体" w:hAnsi="Times New Roman" w:cs="Times New Roman" w:hint="eastAsia"/>
          <w:sz w:val="24"/>
          <w:szCs w:val="24"/>
        </w:rPr>
        <w:t xml:space="preserve"> </w:t>
      </w:r>
      <w:r w:rsidRPr="00230B33">
        <w:rPr>
          <w:rFonts w:ascii="Times New Roman" w:eastAsia="黑体" w:hAnsi="Times New Roman" w:cs="Times New Roman"/>
          <w:sz w:val="24"/>
          <w:szCs w:val="24"/>
        </w:rPr>
        <w:t>陷阱</w:t>
      </w:r>
      <w:r w:rsidRPr="00230B33">
        <w:rPr>
          <w:rFonts w:ascii="Times New Roman" w:eastAsia="黑体" w:hAnsi="Times New Roman" w:cs="Times New Roman"/>
          <w:sz w:val="24"/>
          <w:szCs w:val="24"/>
        </w:rPr>
        <w:t>-</w:t>
      </w:r>
      <w:r w:rsidRPr="00230B33">
        <w:rPr>
          <w:rFonts w:ascii="Times New Roman" w:eastAsia="黑体" w:hAnsi="Times New Roman" w:cs="Times New Roman"/>
          <w:sz w:val="24"/>
          <w:szCs w:val="24"/>
        </w:rPr>
        <w:t>多元基因型表型模</w:t>
      </w:r>
      <w:r>
        <w:rPr>
          <w:rFonts w:ascii="Times New Roman" w:eastAsia="黑体" w:hAnsi="Times New Roman" w:cs="Times New Roman"/>
          <w:sz w:val="24"/>
          <w:szCs w:val="24"/>
        </w:rPr>
        <w:t>式下的遗传性耳聋</w:t>
      </w:r>
    </w:p>
    <w:p w:rsidR="00552BFC" w:rsidRDefault="00AC7D45">
      <w:pPr>
        <w:spacing w:line="380" w:lineRule="exact"/>
        <w:rPr>
          <w:rFonts w:ascii="Times New Roman" w:eastAsia="黑体" w:hAnsi="Times New Roman" w:cs="Times New Roman"/>
          <w:sz w:val="24"/>
          <w:szCs w:val="24"/>
        </w:rPr>
      </w:pPr>
      <w:r>
        <w:rPr>
          <w:rFonts w:ascii="Times New Roman" w:eastAsia="黑体" w:hAnsi="Times New Roman" w:cs="Times New Roman"/>
          <w:sz w:val="24"/>
          <w:szCs w:val="24"/>
        </w:rPr>
        <w:t xml:space="preserve">11. </w:t>
      </w:r>
      <w:r>
        <w:rPr>
          <w:rFonts w:ascii="Times New Roman" w:eastAsia="黑体" w:hAnsi="Times New Roman" w:cs="Times New Roman"/>
          <w:sz w:val="24"/>
          <w:szCs w:val="24"/>
        </w:rPr>
        <w:t>圆锥角膜及其相关研究进展</w:t>
      </w:r>
    </w:p>
    <w:p w:rsidR="00552BFC" w:rsidRDefault="00AC7D45">
      <w:pPr>
        <w:spacing w:line="380" w:lineRule="exact"/>
        <w:jc w:val="left"/>
        <w:rPr>
          <w:rFonts w:ascii="Times New Roman" w:eastAsia="黑体" w:hAnsi="Times New Roman" w:cs="Times New Roman"/>
          <w:sz w:val="24"/>
          <w:szCs w:val="24"/>
        </w:rPr>
      </w:pPr>
      <w:r>
        <w:rPr>
          <w:rFonts w:ascii="Times New Roman" w:eastAsia="黑体" w:hAnsi="Times New Roman" w:cs="Times New Roman"/>
          <w:sz w:val="24"/>
          <w:szCs w:val="24"/>
        </w:rPr>
        <w:t>12.</w:t>
      </w:r>
      <w:r>
        <w:rPr>
          <w:rFonts w:ascii="Times New Roman" w:eastAsia="黑体" w:hAnsi="Times New Roman" w:cs="Times New Roman"/>
          <w:sz w:val="24"/>
          <w:szCs w:val="24"/>
        </w:rPr>
        <w:tab/>
        <w:t>WES</w:t>
      </w:r>
      <w:bookmarkStart w:id="7" w:name="_GoBack"/>
      <w:bookmarkEnd w:id="7"/>
      <w:r>
        <w:rPr>
          <w:rFonts w:ascii="Times New Roman" w:eastAsia="黑体" w:hAnsi="Times New Roman" w:cs="Times New Roman"/>
          <w:sz w:val="24"/>
          <w:szCs w:val="24"/>
        </w:rPr>
        <w:t>产前应用面临的问题与机遇</w:t>
      </w:r>
    </w:p>
    <w:p w:rsidR="00552BFC" w:rsidRDefault="00AC7D45">
      <w:pPr>
        <w:spacing w:line="380" w:lineRule="exact"/>
        <w:jc w:val="left"/>
        <w:rPr>
          <w:rFonts w:ascii="Times New Roman" w:eastAsia="黑体" w:hAnsi="Times New Roman" w:cs="Times New Roman"/>
          <w:sz w:val="24"/>
          <w:szCs w:val="24"/>
        </w:rPr>
      </w:pPr>
      <w:r>
        <w:rPr>
          <w:rFonts w:ascii="Times New Roman" w:eastAsia="黑体" w:hAnsi="Times New Roman" w:cs="Times New Roman"/>
          <w:sz w:val="24"/>
          <w:szCs w:val="24"/>
        </w:rPr>
        <w:t>13.</w:t>
      </w:r>
      <w:r>
        <w:rPr>
          <w:rFonts w:ascii="Times New Roman" w:eastAsia="黑体" w:hAnsi="Times New Roman" w:cs="Times New Roman"/>
          <w:sz w:val="24"/>
          <w:szCs w:val="24"/>
        </w:rPr>
        <w:tab/>
      </w:r>
      <w:r>
        <w:rPr>
          <w:rFonts w:ascii="Times New Roman" w:eastAsia="黑体" w:hAnsi="Times New Roman" w:cs="Times New Roman"/>
          <w:sz w:val="24"/>
          <w:szCs w:val="24"/>
        </w:rPr>
        <w:t>地贫误诊病例分析</w:t>
      </w:r>
    </w:p>
    <w:p w:rsidR="00552BFC" w:rsidRPr="00230B33" w:rsidRDefault="00AC7D45">
      <w:pPr>
        <w:spacing w:line="380" w:lineRule="exact"/>
        <w:jc w:val="left"/>
        <w:rPr>
          <w:rFonts w:ascii="Times New Roman" w:eastAsia="黑体" w:hAnsi="Times New Roman" w:cs="Times New Roman"/>
          <w:sz w:val="24"/>
          <w:szCs w:val="24"/>
        </w:rPr>
      </w:pPr>
      <w:r>
        <w:rPr>
          <w:rFonts w:ascii="Times New Roman" w:eastAsia="黑体" w:hAnsi="Times New Roman" w:cs="Times New Roman"/>
          <w:sz w:val="24"/>
          <w:szCs w:val="24"/>
        </w:rPr>
        <w:t>14.</w:t>
      </w:r>
      <w:r>
        <w:rPr>
          <w:rFonts w:ascii="Times New Roman" w:eastAsia="黑体" w:hAnsi="Times New Roman" w:cs="Times New Roman"/>
          <w:sz w:val="24"/>
          <w:szCs w:val="24"/>
        </w:rPr>
        <w:tab/>
      </w:r>
      <w:r w:rsidRPr="00230B33">
        <w:rPr>
          <w:rFonts w:ascii="Times New Roman" w:eastAsia="黑体" w:hAnsi="Times New Roman" w:cs="Times New Roman" w:hint="eastAsia"/>
          <w:sz w:val="24"/>
          <w:szCs w:val="24"/>
        </w:rPr>
        <w:t>胎儿</w:t>
      </w:r>
      <w:r w:rsidRPr="00230B33">
        <w:rPr>
          <w:rFonts w:ascii="Times New Roman" w:eastAsia="黑体" w:hAnsi="Times New Roman" w:cs="Times New Roman"/>
          <w:sz w:val="24"/>
          <w:szCs w:val="24"/>
        </w:rPr>
        <w:t>骨骼发育异常的遗传学诊断</w:t>
      </w:r>
    </w:p>
    <w:p w:rsidR="00552BFC" w:rsidRDefault="00AC7D45">
      <w:pPr>
        <w:spacing w:line="380" w:lineRule="exact"/>
        <w:jc w:val="left"/>
        <w:rPr>
          <w:rFonts w:ascii="Times New Roman" w:eastAsia="黑体" w:hAnsi="Times New Roman" w:cs="Times New Roman"/>
          <w:sz w:val="24"/>
          <w:szCs w:val="24"/>
        </w:rPr>
      </w:pPr>
      <w:r w:rsidRPr="00230B33">
        <w:rPr>
          <w:rFonts w:ascii="Times New Roman" w:eastAsia="黑体" w:hAnsi="Times New Roman" w:cs="Times New Roman"/>
          <w:sz w:val="24"/>
          <w:szCs w:val="24"/>
        </w:rPr>
        <w:t>15.</w:t>
      </w:r>
      <w:r w:rsidRPr="00230B33">
        <w:rPr>
          <w:rFonts w:ascii="Times New Roman" w:eastAsia="黑体" w:hAnsi="Times New Roman" w:cs="Times New Roman"/>
          <w:sz w:val="24"/>
          <w:szCs w:val="24"/>
        </w:rPr>
        <w:tab/>
      </w:r>
      <w:r w:rsidRPr="00230B33">
        <w:rPr>
          <w:rFonts w:ascii="Times New Roman" w:eastAsia="黑体" w:hAnsi="Times New Roman" w:cs="Times New Roman"/>
          <w:sz w:val="24"/>
          <w:szCs w:val="24"/>
        </w:rPr>
        <w:t>传统地</w:t>
      </w:r>
      <w:proofErr w:type="gramStart"/>
      <w:r w:rsidRPr="00230B33">
        <w:rPr>
          <w:rFonts w:ascii="Times New Roman" w:eastAsia="黑体" w:hAnsi="Times New Roman" w:cs="Times New Roman"/>
          <w:sz w:val="24"/>
          <w:szCs w:val="24"/>
        </w:rPr>
        <w:t>贫分子</w:t>
      </w:r>
      <w:proofErr w:type="gramEnd"/>
      <w:r w:rsidRPr="00230B33">
        <w:rPr>
          <w:rFonts w:ascii="Times New Roman" w:eastAsia="黑体" w:hAnsi="Times New Roman" w:cs="Times New Roman"/>
          <w:sz w:val="24"/>
          <w:szCs w:val="24"/>
        </w:rPr>
        <w:t>诊断面临的新技术挑战</w:t>
      </w:r>
    </w:p>
    <w:p w:rsidR="00552BFC" w:rsidRDefault="00AC7D45">
      <w:pPr>
        <w:spacing w:line="380" w:lineRule="exact"/>
        <w:jc w:val="left"/>
        <w:rPr>
          <w:rFonts w:ascii="Times New Roman" w:eastAsia="黑体" w:hAnsi="Times New Roman" w:cs="Times New Roman"/>
          <w:sz w:val="24"/>
          <w:szCs w:val="24"/>
        </w:rPr>
      </w:pPr>
      <w:r>
        <w:rPr>
          <w:rFonts w:ascii="Times New Roman" w:eastAsia="黑体" w:hAnsi="Times New Roman" w:cs="Times New Roman"/>
          <w:sz w:val="24"/>
          <w:szCs w:val="24"/>
        </w:rPr>
        <w:t>16.</w:t>
      </w:r>
      <w:r>
        <w:rPr>
          <w:rFonts w:ascii="Times New Roman" w:eastAsia="黑体" w:hAnsi="Times New Roman" w:cs="Times New Roman"/>
          <w:sz w:val="24"/>
          <w:szCs w:val="24"/>
        </w:rPr>
        <w:tab/>
      </w:r>
      <w:r>
        <w:rPr>
          <w:rFonts w:ascii="Times New Roman" w:eastAsia="黑体" w:hAnsi="Times New Roman" w:cs="Times New Roman"/>
          <w:sz w:val="24"/>
          <w:szCs w:val="24"/>
        </w:rPr>
        <w:t>病例分享及专家点评</w:t>
      </w:r>
    </w:p>
    <w:p w:rsidR="00552BFC" w:rsidRDefault="00AC7D45">
      <w:pPr>
        <w:spacing w:line="460" w:lineRule="exact"/>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【报名方式】</w:t>
      </w:r>
    </w:p>
    <w:p w:rsidR="00552BFC" w:rsidRPr="00230B33" w:rsidRDefault="00AC7D45">
      <w:pPr>
        <w:spacing w:line="460" w:lineRule="exact"/>
        <w:rPr>
          <w:rFonts w:ascii="Times New Roman" w:eastAsia="黑体" w:hAnsi="Times New Roman" w:cs="Times New Roman"/>
          <w:color w:val="000000" w:themeColor="text1"/>
          <w:sz w:val="24"/>
          <w:szCs w:val="24"/>
        </w:rPr>
      </w:pPr>
      <w:r>
        <w:rPr>
          <w:rFonts w:ascii="Times New Roman" w:eastAsia="黑体" w:hAnsi="Times New Roman" w:cs="Times New Roman"/>
          <w:b/>
          <w:sz w:val="24"/>
          <w:szCs w:val="24"/>
        </w:rPr>
        <w:t>网上报名</w:t>
      </w:r>
      <w:r>
        <w:rPr>
          <w:rFonts w:ascii="Times New Roman" w:eastAsia="黑体" w:hAnsi="Times New Roman" w:cs="Times New Roman" w:hint="eastAsia"/>
          <w:sz w:val="24"/>
          <w:szCs w:val="24"/>
        </w:rPr>
        <w:t>：</w:t>
      </w:r>
      <w:hyperlink r:id="rId7" w:history="1">
        <w:r w:rsidRPr="00230B33">
          <w:rPr>
            <w:rStyle w:val="a8"/>
            <w:rFonts w:ascii="Times New Roman" w:eastAsia="黑体" w:hAnsi="Times New Roman" w:cs="Times New Roman"/>
            <w:color w:val="000000" w:themeColor="text1"/>
            <w:sz w:val="24"/>
            <w:szCs w:val="24"/>
          </w:rPr>
          <w:t>请参会者于</w:t>
        </w:r>
        <w:r w:rsidRPr="00230B33">
          <w:rPr>
            <w:rStyle w:val="a8"/>
            <w:rFonts w:ascii="Times New Roman" w:eastAsia="黑体" w:hAnsi="Times New Roman" w:cs="Times New Roman"/>
            <w:color w:val="000000" w:themeColor="text1"/>
            <w:sz w:val="24"/>
            <w:szCs w:val="24"/>
          </w:rPr>
          <w:t>2019</w:t>
        </w:r>
        <w:r w:rsidRPr="00230B33">
          <w:rPr>
            <w:rStyle w:val="a8"/>
            <w:rFonts w:ascii="Times New Roman" w:eastAsia="黑体" w:hAnsi="Times New Roman" w:cs="Times New Roman"/>
            <w:color w:val="000000" w:themeColor="text1"/>
            <w:sz w:val="24"/>
            <w:szCs w:val="24"/>
          </w:rPr>
          <w:t>年</w:t>
        </w:r>
        <w:r w:rsidRPr="00230B33">
          <w:rPr>
            <w:rStyle w:val="a8"/>
            <w:rFonts w:ascii="Times New Roman" w:eastAsia="黑体" w:hAnsi="Times New Roman" w:cs="Times New Roman"/>
            <w:color w:val="000000" w:themeColor="text1"/>
            <w:sz w:val="24"/>
            <w:szCs w:val="24"/>
          </w:rPr>
          <w:t>6</w:t>
        </w:r>
        <w:r w:rsidRPr="00230B33">
          <w:rPr>
            <w:rStyle w:val="a8"/>
            <w:rFonts w:ascii="Times New Roman" w:eastAsia="黑体" w:hAnsi="Times New Roman" w:cs="Times New Roman"/>
            <w:color w:val="000000" w:themeColor="text1"/>
            <w:sz w:val="24"/>
            <w:szCs w:val="24"/>
          </w:rPr>
          <w:t>月</w:t>
        </w:r>
        <w:r w:rsidRPr="00230B33">
          <w:rPr>
            <w:rStyle w:val="a8"/>
            <w:rFonts w:ascii="Times New Roman" w:eastAsia="黑体" w:hAnsi="Times New Roman" w:cs="Times New Roman" w:hint="eastAsia"/>
            <w:color w:val="000000" w:themeColor="text1"/>
            <w:sz w:val="24"/>
            <w:szCs w:val="24"/>
          </w:rPr>
          <w:t>5</w:t>
        </w:r>
        <w:r w:rsidRPr="00230B33">
          <w:rPr>
            <w:rStyle w:val="a8"/>
            <w:rFonts w:ascii="Times New Roman" w:eastAsia="黑体" w:hAnsi="Times New Roman" w:cs="Times New Roman"/>
            <w:color w:val="000000" w:themeColor="text1"/>
            <w:sz w:val="24"/>
            <w:szCs w:val="24"/>
          </w:rPr>
          <w:t>日前将回执发至以下邮箱</w:t>
        </w:r>
        <w:r w:rsidRPr="00230B33">
          <w:rPr>
            <w:rStyle w:val="a8"/>
            <w:rFonts w:ascii="Times New Roman" w:eastAsia="黑体" w:hAnsi="Times New Roman" w:cs="Times New Roman"/>
            <w:color w:val="000000" w:themeColor="text1"/>
            <w:sz w:val="24"/>
            <w:szCs w:val="24"/>
          </w:rPr>
          <w:t>gxqyycqzdzx@163.com</w:t>
        </w:r>
        <w:r w:rsidRPr="00230B33">
          <w:rPr>
            <w:rStyle w:val="a8"/>
            <w:rFonts w:ascii="Times New Roman" w:eastAsia="黑体" w:hAnsi="Times New Roman" w:cs="Times New Roman"/>
            <w:color w:val="000000" w:themeColor="text1"/>
            <w:sz w:val="24"/>
            <w:szCs w:val="24"/>
          </w:rPr>
          <w:t>（邮件主题务必写单位及</w:t>
        </w:r>
        <w:r w:rsidRPr="00230B33">
          <w:rPr>
            <w:rStyle w:val="a8"/>
            <w:rFonts w:ascii="Times New Roman" w:eastAsia="黑体" w:hAnsi="Times New Roman" w:cs="Times New Roman" w:hint="eastAsia"/>
            <w:color w:val="000000" w:themeColor="text1"/>
            <w:sz w:val="24"/>
            <w:szCs w:val="24"/>
          </w:rPr>
          <w:t>培训</w:t>
        </w:r>
        <w:r w:rsidRPr="00230B33">
          <w:rPr>
            <w:rStyle w:val="a8"/>
            <w:rFonts w:ascii="Times New Roman" w:eastAsia="黑体" w:hAnsi="Times New Roman" w:cs="Times New Roman"/>
            <w:color w:val="000000" w:themeColor="text1"/>
            <w:sz w:val="24"/>
            <w:szCs w:val="24"/>
          </w:rPr>
          <w:t>班名称），务必留下准确的联系电话。</w:t>
        </w:r>
        <w:r w:rsidRPr="00230B33">
          <w:rPr>
            <w:rStyle w:val="a8"/>
            <w:rFonts w:ascii="Times New Roman" w:eastAsia="黑体" w:hAnsi="Times New Roman" w:cs="Times New Roman" w:hint="eastAsia"/>
            <w:color w:val="000000" w:themeColor="text1"/>
            <w:sz w:val="24"/>
            <w:szCs w:val="24"/>
          </w:rPr>
          <w:t>未按时发送回执者，不予安排。</w:t>
        </w:r>
      </w:hyperlink>
    </w:p>
    <w:p w:rsidR="00552BFC" w:rsidRDefault="00AC7D45">
      <w:pPr>
        <w:spacing w:line="460" w:lineRule="exact"/>
        <w:rPr>
          <w:rFonts w:ascii="Times New Roman" w:eastAsia="黑体" w:hAnsi="Times New Roman" w:cs="Times New Roman"/>
          <w:sz w:val="24"/>
          <w:szCs w:val="24"/>
        </w:rPr>
      </w:pPr>
      <w:r w:rsidRPr="00230B33">
        <w:rPr>
          <w:rFonts w:ascii="Times New Roman" w:eastAsia="黑体" w:hAnsi="Times New Roman" w:cs="Times New Roman" w:hint="eastAsia"/>
          <w:b/>
          <w:color w:val="000000" w:themeColor="text1"/>
          <w:sz w:val="24"/>
          <w:szCs w:val="24"/>
        </w:rPr>
        <w:t>电话报名</w:t>
      </w:r>
      <w:r w:rsidRPr="00230B33">
        <w:rPr>
          <w:rFonts w:ascii="Times New Roman" w:eastAsia="黑体" w:hAnsi="Times New Roman" w:cs="Times New Roman" w:hint="eastAsia"/>
          <w:color w:val="000000" w:themeColor="text1"/>
          <w:sz w:val="24"/>
          <w:szCs w:val="24"/>
        </w:rPr>
        <w:t>：广西壮族自治区人民医院产前诊断中</w:t>
      </w:r>
      <w:r>
        <w:rPr>
          <w:rFonts w:ascii="Times New Roman" w:eastAsia="黑体" w:hAnsi="Times New Roman" w:cs="Times New Roman" w:hint="eastAsia"/>
          <w:sz w:val="24"/>
          <w:szCs w:val="24"/>
        </w:rPr>
        <w:t>心</w:t>
      </w:r>
      <w:r w:rsidR="00306613">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蒙明慧：</w:t>
      </w:r>
      <w:r>
        <w:rPr>
          <w:rFonts w:ascii="Times New Roman" w:eastAsia="黑体" w:hAnsi="Times New Roman" w:cs="Times New Roman"/>
          <w:sz w:val="24"/>
          <w:szCs w:val="24"/>
        </w:rPr>
        <w:t>0771-5722204</w:t>
      </w:r>
      <w:r>
        <w:rPr>
          <w:rFonts w:ascii="Times New Roman" w:eastAsia="黑体" w:hAnsi="Times New Roman" w:cs="Times New Roman"/>
          <w:sz w:val="24"/>
          <w:szCs w:val="24"/>
        </w:rPr>
        <w:t>，手机</w:t>
      </w:r>
      <w:r>
        <w:rPr>
          <w:rFonts w:ascii="Times New Roman" w:eastAsia="黑体" w:hAnsi="Times New Roman" w:cs="Times New Roman"/>
          <w:sz w:val="24"/>
          <w:szCs w:val="24"/>
        </w:rPr>
        <w:t>18252706070</w:t>
      </w:r>
      <w:r>
        <w:rPr>
          <w:rFonts w:ascii="Times New Roman" w:eastAsia="黑体" w:hAnsi="Times New Roman" w:cs="Times New Roman" w:hint="eastAsia"/>
          <w:sz w:val="24"/>
          <w:szCs w:val="24"/>
        </w:rPr>
        <w:t>；张秀</w:t>
      </w:r>
      <w:r>
        <w:rPr>
          <w:rFonts w:ascii="Times New Roman" w:eastAsia="黑体" w:hAnsi="Times New Roman" w:cs="Times New Roman"/>
          <w:sz w:val="24"/>
          <w:szCs w:val="24"/>
        </w:rPr>
        <w:t>群</w:t>
      </w:r>
      <w:r>
        <w:rPr>
          <w:rFonts w:ascii="Times New Roman" w:eastAsia="黑体" w:hAnsi="Times New Roman" w:cs="Times New Roman" w:hint="eastAsia"/>
          <w:sz w:val="24"/>
          <w:szCs w:val="24"/>
        </w:rPr>
        <w:t>：</w:t>
      </w:r>
      <w:r>
        <w:rPr>
          <w:rFonts w:ascii="Times New Roman" w:eastAsia="黑体" w:hAnsi="Times New Roman" w:cs="Times New Roman"/>
          <w:sz w:val="24"/>
          <w:szCs w:val="24"/>
        </w:rPr>
        <w:t>19977008800</w:t>
      </w:r>
      <w:r>
        <w:rPr>
          <w:rFonts w:ascii="Times New Roman" w:eastAsia="黑体" w:hAnsi="Times New Roman" w:cs="Times New Roman" w:hint="eastAsia"/>
          <w:sz w:val="24"/>
          <w:szCs w:val="24"/>
        </w:rPr>
        <w:t>。</w:t>
      </w:r>
    </w:p>
    <w:p w:rsidR="00552BFC" w:rsidRDefault="00AC7D45">
      <w:pPr>
        <w:spacing w:line="460" w:lineRule="exact"/>
        <w:rPr>
          <w:rFonts w:ascii="Times New Roman" w:eastAsia="黑体" w:hAnsi="Times New Roman" w:cs="Times New Roman"/>
          <w:sz w:val="28"/>
          <w:szCs w:val="28"/>
        </w:rPr>
      </w:pPr>
      <w:r>
        <w:rPr>
          <w:rFonts w:ascii="Times New Roman" w:eastAsia="黑体" w:hAnsi="Times New Roman" w:cs="Times New Roman"/>
          <w:b/>
          <w:sz w:val="28"/>
          <w:szCs w:val="28"/>
        </w:rPr>
        <w:t>【学分】</w:t>
      </w:r>
      <w:r>
        <w:rPr>
          <w:rFonts w:ascii="Times New Roman" w:eastAsia="黑体" w:hAnsi="Times New Roman" w:cs="Times New Roman"/>
          <w:b/>
          <w:bCs/>
          <w:sz w:val="28"/>
          <w:szCs w:val="28"/>
        </w:rPr>
        <w:t>本期学习班授予国家级继续医学教育</w:t>
      </w:r>
      <w:r>
        <w:rPr>
          <w:rFonts w:ascii="Times New Roman" w:eastAsia="黑体" w:hAnsi="Times New Roman" w:cs="Times New Roman"/>
          <w:b/>
          <w:bCs/>
          <w:sz w:val="28"/>
          <w:szCs w:val="28"/>
        </w:rPr>
        <w:t xml:space="preserve"> I </w:t>
      </w:r>
      <w:r>
        <w:rPr>
          <w:rFonts w:ascii="Times New Roman" w:eastAsia="黑体" w:hAnsi="Times New Roman" w:cs="Times New Roman"/>
          <w:b/>
          <w:bCs/>
          <w:sz w:val="28"/>
          <w:szCs w:val="28"/>
        </w:rPr>
        <w:t>类学分</w:t>
      </w:r>
      <w:r>
        <w:rPr>
          <w:rFonts w:ascii="Times New Roman" w:eastAsia="黑体" w:hAnsi="Times New Roman" w:cs="Times New Roman" w:hint="eastAsia"/>
          <w:b/>
          <w:bCs/>
          <w:sz w:val="28"/>
          <w:szCs w:val="28"/>
        </w:rPr>
        <w:t>4</w:t>
      </w:r>
      <w:r>
        <w:rPr>
          <w:rFonts w:ascii="Times New Roman" w:eastAsia="黑体" w:hAnsi="Times New Roman" w:cs="Times New Roman" w:hint="eastAsia"/>
          <w:b/>
          <w:bCs/>
          <w:sz w:val="28"/>
          <w:szCs w:val="28"/>
        </w:rPr>
        <w:t>分，广西壮族自治区级继续教育</w:t>
      </w:r>
      <w:r>
        <w:rPr>
          <w:rFonts w:ascii="Times New Roman" w:eastAsia="黑体" w:hAnsi="Times New Roman" w:cs="Times New Roman"/>
          <w:b/>
          <w:bCs/>
          <w:sz w:val="28"/>
          <w:szCs w:val="28"/>
        </w:rPr>
        <w:t>I</w:t>
      </w:r>
      <w:r>
        <w:rPr>
          <w:rFonts w:ascii="Times New Roman" w:eastAsia="黑体" w:hAnsi="Times New Roman" w:cs="Times New Roman" w:hint="eastAsia"/>
          <w:b/>
          <w:bCs/>
          <w:sz w:val="28"/>
          <w:szCs w:val="28"/>
        </w:rPr>
        <w:t>类学分</w:t>
      </w:r>
      <w:r>
        <w:rPr>
          <w:rFonts w:ascii="Times New Roman" w:eastAsia="黑体" w:hAnsi="Times New Roman" w:cs="Times New Roman" w:hint="eastAsia"/>
          <w:b/>
          <w:bCs/>
          <w:sz w:val="28"/>
          <w:szCs w:val="28"/>
        </w:rPr>
        <w:t>6</w:t>
      </w:r>
      <w:r>
        <w:rPr>
          <w:rFonts w:ascii="Times New Roman" w:eastAsia="黑体" w:hAnsi="Times New Roman" w:cs="Times New Roman" w:hint="eastAsia"/>
          <w:b/>
          <w:bCs/>
          <w:sz w:val="28"/>
          <w:szCs w:val="28"/>
        </w:rPr>
        <w:t>分。</w:t>
      </w:r>
    </w:p>
    <w:p w:rsidR="00552BFC" w:rsidRDefault="00AC7D45">
      <w:pPr>
        <w:spacing w:line="460" w:lineRule="exact"/>
        <w:rPr>
          <w:rFonts w:ascii="Times New Roman" w:eastAsia="黑体" w:hAnsi="Times New Roman" w:cs="Times New Roman"/>
          <w:sz w:val="24"/>
          <w:szCs w:val="24"/>
        </w:rPr>
      </w:pPr>
      <w:r>
        <w:rPr>
          <w:rFonts w:ascii="Times New Roman" w:eastAsia="黑体" w:hAnsi="Times New Roman" w:cs="Times New Roman"/>
          <w:b/>
          <w:sz w:val="24"/>
          <w:szCs w:val="24"/>
        </w:rPr>
        <w:t>【其他】</w:t>
      </w:r>
      <w:r>
        <w:rPr>
          <w:rFonts w:ascii="Times New Roman" w:eastAsia="黑体" w:hAnsi="Times New Roman" w:cs="Times New Roman"/>
          <w:sz w:val="24"/>
          <w:szCs w:val="24"/>
        </w:rPr>
        <w:t>本通知可在广西壮族自治区人民医院网站</w:t>
      </w:r>
      <w:r>
        <w:rPr>
          <w:rFonts w:ascii="Times New Roman" w:eastAsia="黑体" w:hAnsi="Times New Roman" w:cs="Times New Roman" w:hint="eastAsia"/>
          <w:sz w:val="24"/>
          <w:szCs w:val="24"/>
        </w:rPr>
        <w:t>“</w:t>
      </w:r>
      <w:r>
        <w:rPr>
          <w:rFonts w:ascii="Times New Roman" w:eastAsia="黑体" w:hAnsi="Times New Roman" w:cs="Times New Roman"/>
          <w:sz w:val="24"/>
          <w:szCs w:val="24"/>
        </w:rPr>
        <w:t>通知公告</w:t>
      </w:r>
      <w:r>
        <w:rPr>
          <w:rFonts w:ascii="Times New Roman" w:eastAsia="黑体" w:hAnsi="Times New Roman" w:cs="Times New Roman" w:hint="eastAsia"/>
          <w:sz w:val="24"/>
          <w:szCs w:val="24"/>
        </w:rPr>
        <w:t>”</w:t>
      </w:r>
      <w:r>
        <w:rPr>
          <w:rFonts w:ascii="Times New Roman" w:eastAsia="黑体" w:hAnsi="Times New Roman" w:cs="Times New Roman"/>
          <w:sz w:val="24"/>
          <w:szCs w:val="24"/>
        </w:rPr>
        <w:t>下载。</w:t>
      </w:r>
    </w:p>
    <w:p w:rsidR="00552BFC" w:rsidRDefault="00AC7D45">
      <w:pPr>
        <w:spacing w:line="360" w:lineRule="auto"/>
        <w:jc w:val="right"/>
        <w:rPr>
          <w:rFonts w:ascii="Times New Roman" w:eastAsia="黑体" w:hAnsi="Times New Roman" w:cs="Times New Roman"/>
          <w:sz w:val="24"/>
          <w:szCs w:val="24"/>
        </w:rPr>
      </w:pPr>
      <w:r>
        <w:rPr>
          <w:rFonts w:ascii="Times New Roman" w:eastAsia="黑体" w:hAnsi="Times New Roman" w:cs="Times New Roman" w:hint="eastAsia"/>
          <w:sz w:val="24"/>
          <w:szCs w:val="24"/>
        </w:rPr>
        <w:t>广西壮族自治区人民医院继续教育委员会</w:t>
      </w:r>
    </w:p>
    <w:p w:rsidR="00552BFC" w:rsidRDefault="00AC7D45">
      <w:pPr>
        <w:spacing w:line="360" w:lineRule="auto"/>
        <w:ind w:right="840"/>
        <w:jc w:val="right"/>
        <w:rPr>
          <w:rFonts w:ascii="Times New Roman" w:eastAsia="黑体" w:hAnsi="Times New Roman" w:cs="Times New Roman" w:hint="eastAsia"/>
          <w:sz w:val="24"/>
          <w:szCs w:val="24"/>
        </w:rPr>
      </w:pPr>
      <w:r>
        <w:rPr>
          <w:rFonts w:ascii="Times New Roman" w:eastAsia="黑体" w:hAnsi="Times New Roman" w:cs="Times New Roman"/>
          <w:sz w:val="24"/>
          <w:szCs w:val="24"/>
        </w:rPr>
        <w:t>2019</w:t>
      </w:r>
      <w:r>
        <w:rPr>
          <w:rFonts w:ascii="Times New Roman" w:eastAsia="黑体" w:hAnsi="Times New Roman" w:cs="Times New Roman" w:hint="eastAsia"/>
          <w:sz w:val="24"/>
          <w:szCs w:val="24"/>
        </w:rPr>
        <w:t>年</w:t>
      </w:r>
      <w:r>
        <w:rPr>
          <w:rFonts w:ascii="Times New Roman" w:eastAsia="黑体" w:hAnsi="Times New Roman" w:cs="Times New Roman"/>
          <w:sz w:val="24"/>
          <w:szCs w:val="24"/>
        </w:rPr>
        <w:t>4</w:t>
      </w:r>
      <w:r>
        <w:rPr>
          <w:rFonts w:ascii="Times New Roman" w:eastAsia="黑体" w:hAnsi="Times New Roman" w:cs="Times New Roman" w:hint="eastAsia"/>
          <w:sz w:val="24"/>
          <w:szCs w:val="24"/>
        </w:rPr>
        <w:t>月</w:t>
      </w:r>
      <w:r>
        <w:rPr>
          <w:rFonts w:ascii="Times New Roman" w:eastAsia="黑体" w:hAnsi="Times New Roman" w:cs="Times New Roman"/>
          <w:sz w:val="24"/>
          <w:szCs w:val="24"/>
        </w:rPr>
        <w:t>22</w:t>
      </w:r>
      <w:r>
        <w:rPr>
          <w:rFonts w:ascii="Times New Roman" w:eastAsia="黑体" w:hAnsi="Times New Roman" w:cs="Times New Roman" w:hint="eastAsia"/>
          <w:sz w:val="24"/>
          <w:szCs w:val="24"/>
        </w:rPr>
        <w:t>日</w:t>
      </w:r>
    </w:p>
    <w:p w:rsidR="00306613" w:rsidRDefault="00306613">
      <w:pPr>
        <w:spacing w:line="360" w:lineRule="auto"/>
        <w:ind w:right="840"/>
        <w:jc w:val="right"/>
        <w:rPr>
          <w:rFonts w:ascii="Times New Roman" w:eastAsia="黑体" w:hAnsi="Times New Roman" w:cs="Times New Roman" w:hint="eastAsia"/>
          <w:sz w:val="24"/>
          <w:szCs w:val="24"/>
        </w:rPr>
      </w:pPr>
    </w:p>
    <w:p w:rsidR="00306613" w:rsidRDefault="00306613">
      <w:pPr>
        <w:spacing w:line="360" w:lineRule="auto"/>
        <w:ind w:right="840"/>
        <w:jc w:val="right"/>
        <w:rPr>
          <w:rFonts w:ascii="Times New Roman" w:eastAsia="黑体" w:hAnsi="Times New Roman" w:cs="Times New Roman"/>
          <w:sz w:val="24"/>
          <w:szCs w:val="24"/>
        </w:rPr>
      </w:pPr>
    </w:p>
    <w:p w:rsidR="00552BFC" w:rsidRDefault="00AC7D45">
      <w:pPr>
        <w:spacing w:line="440" w:lineRule="exact"/>
        <w:ind w:right="-428" w:firstLineChars="400" w:firstLine="1285"/>
        <w:jc w:val="left"/>
        <w:rPr>
          <w:rFonts w:ascii="楷体" w:eastAsia="楷体" w:hAnsi="楷体" w:cs="Times New Roman"/>
          <w:b/>
          <w:sz w:val="32"/>
          <w:szCs w:val="32"/>
        </w:rPr>
      </w:pPr>
      <w:r>
        <w:rPr>
          <w:rFonts w:ascii="楷体" w:eastAsia="楷体" w:hAnsi="楷体" w:cs="Times New Roman"/>
          <w:b/>
          <w:sz w:val="32"/>
          <w:szCs w:val="32"/>
        </w:rPr>
        <w:t>2019年广西产前筛查、咨询与诊断进展培训班</w:t>
      </w:r>
    </w:p>
    <w:p w:rsidR="00552BFC" w:rsidRDefault="00AC7D45">
      <w:pPr>
        <w:spacing w:line="440" w:lineRule="exact"/>
        <w:ind w:right="-428" w:firstLineChars="700" w:firstLine="2249"/>
        <w:jc w:val="left"/>
        <w:rPr>
          <w:rFonts w:ascii="楷体" w:eastAsia="楷体" w:hAnsi="楷体" w:cs="Times New Roman"/>
          <w:sz w:val="28"/>
          <w:szCs w:val="28"/>
        </w:rPr>
      </w:pPr>
      <w:r>
        <w:rPr>
          <w:rFonts w:ascii="楷体" w:eastAsia="楷体" w:hAnsi="楷体" w:cs="Times New Roman" w:hint="eastAsia"/>
          <w:b/>
          <w:sz w:val="32"/>
          <w:szCs w:val="32"/>
        </w:rPr>
        <w:t xml:space="preserve">暨遗传与优生新进展培训班回执            </w:t>
      </w:r>
    </w:p>
    <w:tbl>
      <w:tblPr>
        <w:tblW w:w="10351" w:type="dxa"/>
        <w:tblInd w:w="-433" w:type="dxa"/>
        <w:tblLayout w:type="fixed"/>
        <w:tblLook w:val="04A0"/>
      </w:tblPr>
      <w:tblGrid>
        <w:gridCol w:w="712"/>
        <w:gridCol w:w="709"/>
        <w:gridCol w:w="708"/>
        <w:gridCol w:w="709"/>
        <w:gridCol w:w="709"/>
        <w:gridCol w:w="709"/>
        <w:gridCol w:w="1275"/>
        <w:gridCol w:w="1134"/>
        <w:gridCol w:w="993"/>
        <w:gridCol w:w="992"/>
        <w:gridCol w:w="850"/>
        <w:gridCol w:w="851"/>
      </w:tblGrid>
      <w:tr w:rsidR="00552BFC">
        <w:trPr>
          <w:trHeight w:val="1083"/>
        </w:trPr>
        <w:tc>
          <w:tcPr>
            <w:tcW w:w="712" w:type="dxa"/>
            <w:tcBorders>
              <w:top w:val="single" w:sz="4" w:space="0" w:color="000000"/>
              <w:left w:val="single" w:sz="4" w:space="0" w:color="000000"/>
              <w:bottom w:val="single" w:sz="4" w:space="0" w:color="000000"/>
              <w:right w:val="single" w:sz="4" w:space="0" w:color="000000"/>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姓名</w:t>
            </w:r>
          </w:p>
        </w:tc>
        <w:tc>
          <w:tcPr>
            <w:tcW w:w="709" w:type="dxa"/>
            <w:tcBorders>
              <w:top w:val="single" w:sz="4" w:space="0" w:color="000000"/>
              <w:left w:val="nil"/>
              <w:bottom w:val="single" w:sz="4" w:space="0" w:color="000000"/>
              <w:right w:val="nil"/>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性别</w:t>
            </w:r>
          </w:p>
        </w:tc>
        <w:tc>
          <w:tcPr>
            <w:tcW w:w="708" w:type="dxa"/>
            <w:tcBorders>
              <w:top w:val="single" w:sz="4" w:space="0" w:color="000000"/>
              <w:left w:val="single" w:sz="4" w:space="0" w:color="auto"/>
              <w:bottom w:val="single" w:sz="4" w:space="0" w:color="000000"/>
              <w:right w:val="single" w:sz="4" w:space="0" w:color="auto"/>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科室</w:t>
            </w:r>
          </w:p>
        </w:tc>
        <w:tc>
          <w:tcPr>
            <w:tcW w:w="709" w:type="dxa"/>
            <w:tcBorders>
              <w:top w:val="single" w:sz="4" w:space="0" w:color="000000"/>
              <w:left w:val="single" w:sz="4" w:space="0" w:color="auto"/>
              <w:bottom w:val="single" w:sz="4" w:space="0" w:color="000000"/>
              <w:right w:val="single" w:sz="4" w:space="0" w:color="000000"/>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职称</w:t>
            </w:r>
          </w:p>
        </w:tc>
        <w:tc>
          <w:tcPr>
            <w:tcW w:w="709" w:type="dxa"/>
            <w:tcBorders>
              <w:top w:val="single" w:sz="4" w:space="0" w:color="000000"/>
              <w:left w:val="nil"/>
              <w:bottom w:val="single" w:sz="4" w:space="0" w:color="000000"/>
              <w:right w:val="single" w:sz="4" w:space="0" w:color="auto"/>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职务</w:t>
            </w:r>
          </w:p>
        </w:tc>
        <w:tc>
          <w:tcPr>
            <w:tcW w:w="709" w:type="dxa"/>
            <w:tcBorders>
              <w:top w:val="single" w:sz="4" w:space="0" w:color="000000"/>
              <w:left w:val="nil"/>
              <w:bottom w:val="single" w:sz="4" w:space="0" w:color="000000"/>
              <w:right w:val="single" w:sz="4" w:space="0" w:color="auto"/>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学历</w:t>
            </w:r>
          </w:p>
        </w:tc>
        <w:tc>
          <w:tcPr>
            <w:tcW w:w="1275" w:type="dxa"/>
            <w:tcBorders>
              <w:top w:val="single" w:sz="4" w:space="0" w:color="auto"/>
              <w:left w:val="single" w:sz="4" w:space="0" w:color="auto"/>
              <w:bottom w:val="single" w:sz="4" w:space="0" w:color="auto"/>
              <w:right w:val="single" w:sz="4" w:space="0" w:color="auto"/>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需开发票单位名称</w:t>
            </w:r>
          </w:p>
        </w:tc>
        <w:tc>
          <w:tcPr>
            <w:tcW w:w="1134" w:type="dxa"/>
            <w:tcBorders>
              <w:top w:val="single" w:sz="4" w:space="0" w:color="auto"/>
              <w:left w:val="single" w:sz="4" w:space="0" w:color="auto"/>
              <w:bottom w:val="single" w:sz="4" w:space="0" w:color="auto"/>
              <w:right w:val="single" w:sz="4" w:space="0" w:color="auto"/>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需开发票税号</w:t>
            </w:r>
          </w:p>
        </w:tc>
        <w:tc>
          <w:tcPr>
            <w:tcW w:w="993" w:type="dxa"/>
            <w:tcBorders>
              <w:top w:val="single" w:sz="4" w:space="0" w:color="auto"/>
              <w:left w:val="single" w:sz="4" w:space="0" w:color="auto"/>
              <w:bottom w:val="single" w:sz="4" w:space="0" w:color="auto"/>
              <w:right w:val="single" w:sz="4" w:space="0" w:color="auto"/>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联系</w:t>
            </w:r>
          </w:p>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552BFC" w:rsidRDefault="00AC7D45">
            <w:pPr>
              <w:spacing w:line="320" w:lineRule="exact"/>
              <w:jc w:val="center"/>
              <w:rPr>
                <w:rFonts w:ascii="楷体" w:eastAsia="楷体" w:hAnsi="楷体" w:cs="Times New Roman"/>
                <w:sz w:val="24"/>
                <w:szCs w:val="24"/>
              </w:rPr>
            </w:pPr>
            <w:r>
              <w:rPr>
                <w:rFonts w:ascii="楷体" w:eastAsia="楷体" w:hAnsi="楷体" w:cs="Times New Roman" w:hint="eastAsia"/>
                <w:sz w:val="24"/>
                <w:szCs w:val="24"/>
              </w:rPr>
              <w:t>电子</w:t>
            </w:r>
          </w:p>
          <w:p w:rsidR="00552BFC" w:rsidRDefault="00AC7D45">
            <w:pPr>
              <w:spacing w:line="320" w:lineRule="exact"/>
              <w:jc w:val="center"/>
              <w:rPr>
                <w:rFonts w:ascii="楷体" w:eastAsia="楷体" w:hAnsi="楷体" w:cs="Times New Roman"/>
                <w:spacing w:val="-26"/>
                <w:sz w:val="24"/>
                <w:szCs w:val="24"/>
              </w:rPr>
            </w:pPr>
            <w:r>
              <w:rPr>
                <w:rFonts w:ascii="楷体" w:eastAsia="楷体" w:hAnsi="楷体" w:cs="Times New Roman" w:hint="eastAsia"/>
                <w:sz w:val="24"/>
                <w:szCs w:val="24"/>
              </w:rPr>
              <w:t>邮箱</w:t>
            </w:r>
          </w:p>
        </w:tc>
        <w:tc>
          <w:tcPr>
            <w:tcW w:w="850" w:type="dxa"/>
            <w:tcBorders>
              <w:top w:val="single" w:sz="4" w:space="0" w:color="auto"/>
              <w:left w:val="single" w:sz="4" w:space="0" w:color="auto"/>
              <w:bottom w:val="single" w:sz="4" w:space="0" w:color="auto"/>
              <w:right w:val="single" w:sz="4" w:space="0" w:color="auto"/>
            </w:tcBorders>
            <w:vAlign w:val="center"/>
          </w:tcPr>
          <w:p w:rsidR="00552BFC" w:rsidRDefault="00AC7D45">
            <w:pPr>
              <w:spacing w:line="320" w:lineRule="exact"/>
              <w:jc w:val="center"/>
              <w:rPr>
                <w:rFonts w:ascii="楷体" w:eastAsia="楷体" w:hAnsi="楷体" w:cs="Times New Roman"/>
                <w:spacing w:val="-26"/>
                <w:sz w:val="24"/>
                <w:szCs w:val="24"/>
              </w:rPr>
            </w:pPr>
            <w:r>
              <w:rPr>
                <w:rFonts w:ascii="楷体" w:eastAsia="楷体" w:hAnsi="楷体" w:cs="Times New Roman" w:hint="eastAsia"/>
                <w:spacing w:val="-26"/>
                <w:sz w:val="24"/>
                <w:szCs w:val="24"/>
              </w:rPr>
              <w:t xml:space="preserve">是否 </w:t>
            </w:r>
          </w:p>
          <w:p w:rsidR="00552BFC" w:rsidRDefault="00AC7D45">
            <w:pPr>
              <w:spacing w:line="320" w:lineRule="exact"/>
              <w:jc w:val="center"/>
              <w:rPr>
                <w:rFonts w:ascii="楷体" w:eastAsia="楷体" w:hAnsi="楷体" w:cs="Times New Roman"/>
                <w:spacing w:val="-26"/>
                <w:sz w:val="24"/>
                <w:szCs w:val="24"/>
              </w:rPr>
            </w:pPr>
            <w:r>
              <w:rPr>
                <w:rFonts w:ascii="楷体" w:eastAsia="楷体" w:hAnsi="楷体" w:cs="Times New Roman" w:hint="eastAsia"/>
                <w:spacing w:val="-26"/>
                <w:sz w:val="24"/>
                <w:szCs w:val="24"/>
              </w:rPr>
              <w:t>住宿</w:t>
            </w:r>
          </w:p>
        </w:tc>
        <w:tc>
          <w:tcPr>
            <w:tcW w:w="851" w:type="dxa"/>
            <w:tcBorders>
              <w:top w:val="single" w:sz="4" w:space="0" w:color="auto"/>
              <w:left w:val="single" w:sz="4" w:space="0" w:color="auto"/>
              <w:bottom w:val="single" w:sz="4" w:space="0" w:color="auto"/>
              <w:right w:val="single" w:sz="4" w:space="0" w:color="auto"/>
            </w:tcBorders>
          </w:tcPr>
          <w:p w:rsidR="00552BFC" w:rsidRDefault="00552BFC">
            <w:pPr>
              <w:spacing w:line="320" w:lineRule="exact"/>
              <w:rPr>
                <w:rFonts w:ascii="楷体" w:eastAsia="楷体" w:hAnsi="楷体" w:cs="Times New Roman"/>
                <w:spacing w:val="-26"/>
                <w:sz w:val="24"/>
                <w:szCs w:val="24"/>
              </w:rPr>
            </w:pPr>
          </w:p>
          <w:p w:rsidR="00552BFC" w:rsidRDefault="00AC7D45">
            <w:pPr>
              <w:spacing w:line="320" w:lineRule="exact"/>
              <w:jc w:val="center"/>
              <w:rPr>
                <w:rFonts w:ascii="楷体" w:eastAsia="楷体" w:hAnsi="楷体" w:cs="Times New Roman"/>
                <w:spacing w:val="-26"/>
                <w:sz w:val="24"/>
                <w:szCs w:val="24"/>
              </w:rPr>
            </w:pPr>
            <w:r>
              <w:rPr>
                <w:rFonts w:ascii="楷体" w:eastAsia="楷体" w:hAnsi="楷体" w:cs="Times New Roman" w:hint="eastAsia"/>
                <w:spacing w:val="-26"/>
                <w:sz w:val="24"/>
                <w:szCs w:val="24"/>
              </w:rPr>
              <w:t>拟住宿房型</w:t>
            </w:r>
          </w:p>
        </w:tc>
      </w:tr>
      <w:tr w:rsidR="00552BFC">
        <w:trPr>
          <w:trHeight w:val="371"/>
        </w:trPr>
        <w:tc>
          <w:tcPr>
            <w:tcW w:w="712" w:type="dxa"/>
            <w:tcBorders>
              <w:top w:val="single" w:sz="4" w:space="0" w:color="000000"/>
              <w:left w:val="single" w:sz="4" w:space="0" w:color="000000"/>
              <w:bottom w:val="single" w:sz="4" w:space="0" w:color="000000"/>
              <w:right w:val="single" w:sz="4" w:space="0" w:color="000000"/>
            </w:tcBorders>
            <w:vAlign w:val="center"/>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nil"/>
              <w:bottom w:val="single" w:sz="4" w:space="0" w:color="000000"/>
              <w:right w:val="nil"/>
            </w:tcBorders>
            <w:vAlign w:val="center"/>
          </w:tcPr>
          <w:p w:rsidR="00552BFC" w:rsidRDefault="00552BFC">
            <w:pPr>
              <w:spacing w:line="440" w:lineRule="exact"/>
              <w:jc w:val="center"/>
              <w:rPr>
                <w:rFonts w:ascii="楷体" w:eastAsia="楷体" w:hAnsi="楷体" w:cs="Times New Roman"/>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vAlign w:val="center"/>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nil"/>
              <w:bottom w:val="single" w:sz="4" w:space="0" w:color="000000"/>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nil"/>
              <w:bottom w:val="single" w:sz="4" w:space="0" w:color="000000"/>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r>
      <w:tr w:rsidR="00552BFC">
        <w:trPr>
          <w:trHeight w:val="371"/>
        </w:trPr>
        <w:tc>
          <w:tcPr>
            <w:tcW w:w="712" w:type="dxa"/>
            <w:tcBorders>
              <w:top w:val="single" w:sz="4" w:space="0" w:color="000000"/>
              <w:left w:val="single" w:sz="4" w:space="0" w:color="000000"/>
              <w:bottom w:val="single" w:sz="4" w:space="0" w:color="000000"/>
              <w:right w:val="single" w:sz="4" w:space="0" w:color="000000"/>
            </w:tcBorders>
            <w:vAlign w:val="center"/>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nil"/>
              <w:bottom w:val="single" w:sz="4" w:space="0" w:color="000000"/>
              <w:right w:val="nil"/>
            </w:tcBorders>
            <w:vAlign w:val="center"/>
          </w:tcPr>
          <w:p w:rsidR="00552BFC" w:rsidRDefault="00552BFC">
            <w:pPr>
              <w:spacing w:line="440" w:lineRule="exact"/>
              <w:jc w:val="center"/>
              <w:rPr>
                <w:rFonts w:ascii="楷体" w:eastAsia="楷体" w:hAnsi="楷体" w:cs="Times New Roman"/>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single" w:sz="4" w:space="0" w:color="auto"/>
              <w:bottom w:val="single" w:sz="4" w:space="0" w:color="000000"/>
              <w:right w:val="single" w:sz="4" w:space="0" w:color="000000"/>
            </w:tcBorders>
            <w:vAlign w:val="center"/>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nil"/>
              <w:bottom w:val="single" w:sz="4" w:space="0" w:color="000000"/>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709" w:type="dxa"/>
            <w:tcBorders>
              <w:top w:val="single" w:sz="4" w:space="0" w:color="000000"/>
              <w:left w:val="nil"/>
              <w:bottom w:val="single" w:sz="4" w:space="0" w:color="000000"/>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52BFC" w:rsidRDefault="00552BFC">
            <w:pPr>
              <w:spacing w:line="440" w:lineRule="exact"/>
              <w:jc w:val="center"/>
              <w:rPr>
                <w:rFonts w:ascii="楷体" w:eastAsia="楷体" w:hAnsi="楷体"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BFC" w:rsidRDefault="00552BFC">
            <w:pPr>
              <w:spacing w:line="440" w:lineRule="exact"/>
              <w:jc w:val="center"/>
              <w:rPr>
                <w:rFonts w:ascii="楷体" w:eastAsia="楷体" w:hAnsi="楷体" w:cs="Times New Roman"/>
                <w:sz w:val="28"/>
                <w:szCs w:val="28"/>
              </w:rPr>
            </w:pPr>
          </w:p>
        </w:tc>
      </w:tr>
    </w:tbl>
    <w:p w:rsidR="00552BFC" w:rsidRDefault="00552BFC">
      <w:pPr>
        <w:spacing w:line="440" w:lineRule="exact"/>
        <w:ind w:right="-428"/>
        <w:jc w:val="left"/>
        <w:rPr>
          <w:rFonts w:ascii="楷体" w:eastAsia="楷体" w:hAnsi="楷体" w:cs="Times New Roman"/>
          <w:sz w:val="28"/>
          <w:szCs w:val="28"/>
        </w:rPr>
      </w:pPr>
    </w:p>
    <w:sectPr w:rsidR="00552BFC" w:rsidSect="009025BD">
      <w:headerReference w:type="default" r:id="rId8"/>
      <w:pgSz w:w="11906" w:h="16838"/>
      <w:pgMar w:top="1077" w:right="1191" w:bottom="1077" w:left="1191" w:header="737"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8B" w:rsidRDefault="0084148B">
      <w:r>
        <w:separator/>
      </w:r>
    </w:p>
  </w:endnote>
  <w:endnote w:type="continuationSeparator" w:id="1">
    <w:p w:rsidR="0084148B" w:rsidRDefault="0084148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8B" w:rsidRDefault="0084148B">
      <w:r>
        <w:separator/>
      </w:r>
    </w:p>
  </w:footnote>
  <w:footnote w:type="continuationSeparator" w:id="1">
    <w:p w:rsidR="0084148B" w:rsidRDefault="00841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C" w:rsidRDefault="009025BD">
    <w:pPr>
      <w:jc w:val="center"/>
      <w:rPr>
        <w:rFonts w:ascii="仿宋" w:eastAsia="仿宋" w:hAnsi="仿宋"/>
        <w:sz w:val="28"/>
        <w:szCs w:val="28"/>
      </w:rPr>
    </w:pPr>
    <w:r w:rsidRPr="009025BD">
      <w:rPr>
        <w:rFonts w:ascii="仿宋" w:eastAsia="仿宋" w:hAnsi="仿宋"/>
        <w:noProof/>
        <w:sz w:val="28"/>
        <w:szCs w:val="28"/>
        <w:lang w:val="zh-CN"/>
      </w:rPr>
      <w:pict>
        <v:line id="直接连接符 1" o:spid="_x0000_s2049" style="position:absolute;left:0;text-align:left;z-index:1024;mso-position-horizontal:left;mso-position-horizontal-relative:margin;mso-width-relative:page;mso-height-relative:page" from="0,17.5pt" to="475.35pt,17.5pt" o:gfxdata="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KjkItYAAAAGAQAADwAAAAAAAAABACAAAAAiAAAAZHJzL2Rvd25yZXYueG1sUEsBAhQAFAAA&#10;AAgAh07iQOskqce4AQAAQwMAAA4AAAAAAAAAAQAgAAAAJQEAAGRycy9lMm9Eb2MueG1sUEsFBgAA&#10;AAAGAAYAWQEAAE8FAAAAAA==&#10;" strokeweight=".25pt">
          <w10:wrap anchorx="margin"/>
        </v:line>
      </w:pict>
    </w:r>
    <w:r w:rsidR="00AC7D45">
      <w:rPr>
        <w:rFonts w:ascii="仿宋" w:eastAsia="仿宋" w:hAnsi="仿宋" w:hint="eastAsia"/>
        <w:sz w:val="28"/>
        <w:szCs w:val="28"/>
      </w:rPr>
      <w:t>广西壮族自治区人民医院</w:t>
    </w:r>
  </w:p>
  <w:p w:rsidR="00552BFC" w:rsidRDefault="00552BFC">
    <w:pPr>
      <w:tabs>
        <w:tab w:val="left" w:pos="236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5402"/>
    <w:rsid w:val="00230B33"/>
    <w:rsid w:val="00306613"/>
    <w:rsid w:val="004018D9"/>
    <w:rsid w:val="00495402"/>
    <w:rsid w:val="00552BFC"/>
    <w:rsid w:val="0084148B"/>
    <w:rsid w:val="00892A1F"/>
    <w:rsid w:val="009025BD"/>
    <w:rsid w:val="009950F9"/>
    <w:rsid w:val="00A316B5"/>
    <w:rsid w:val="00AC7D45"/>
    <w:rsid w:val="3B0D0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BD"/>
    <w:pPr>
      <w:widowControl w:val="0"/>
      <w:jc w:val="both"/>
    </w:pPr>
    <w:rPr>
      <w:kern w:val="2"/>
      <w:sz w:val="21"/>
      <w:szCs w:val="22"/>
    </w:rPr>
  </w:style>
  <w:style w:type="paragraph" w:styleId="2">
    <w:name w:val="heading 2"/>
    <w:basedOn w:val="a"/>
    <w:next w:val="a"/>
    <w:link w:val="2Char"/>
    <w:uiPriority w:val="9"/>
    <w:semiHidden/>
    <w:unhideWhenUsed/>
    <w:qFormat/>
    <w:rsid w:val="009025BD"/>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semiHidden/>
    <w:unhideWhenUsed/>
    <w:qFormat/>
    <w:rsid w:val="009025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025BD"/>
    <w:pPr>
      <w:ind w:leftChars="2500" w:left="100"/>
    </w:pPr>
  </w:style>
  <w:style w:type="paragraph" w:styleId="a4">
    <w:name w:val="Balloon Text"/>
    <w:basedOn w:val="a"/>
    <w:link w:val="Char0"/>
    <w:rsid w:val="009025BD"/>
    <w:rPr>
      <w:sz w:val="18"/>
      <w:szCs w:val="18"/>
    </w:rPr>
  </w:style>
  <w:style w:type="paragraph" w:styleId="a5">
    <w:name w:val="footer"/>
    <w:basedOn w:val="a"/>
    <w:link w:val="Char1"/>
    <w:uiPriority w:val="99"/>
    <w:rsid w:val="009025BD"/>
    <w:pPr>
      <w:tabs>
        <w:tab w:val="center" w:pos="4153"/>
        <w:tab w:val="right" w:pos="8306"/>
      </w:tabs>
      <w:snapToGrid w:val="0"/>
      <w:jc w:val="left"/>
    </w:pPr>
    <w:rPr>
      <w:sz w:val="18"/>
      <w:szCs w:val="18"/>
    </w:rPr>
  </w:style>
  <w:style w:type="paragraph" w:styleId="a6">
    <w:name w:val="header"/>
    <w:basedOn w:val="a"/>
    <w:link w:val="Char2"/>
    <w:uiPriority w:val="99"/>
    <w:rsid w:val="009025B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rsid w:val="009025BD"/>
    <w:rPr>
      <w:color w:val="954F72"/>
      <w:u w:val="single"/>
    </w:rPr>
  </w:style>
  <w:style w:type="character" w:styleId="a8">
    <w:name w:val="Hyperlink"/>
    <w:basedOn w:val="a0"/>
    <w:uiPriority w:val="99"/>
    <w:rsid w:val="009025BD"/>
    <w:rPr>
      <w:color w:val="0563C1"/>
      <w:u w:val="single"/>
    </w:rPr>
  </w:style>
  <w:style w:type="character" w:customStyle="1" w:styleId="2Char">
    <w:name w:val="标题 2 Char"/>
    <w:basedOn w:val="a0"/>
    <w:link w:val="2"/>
    <w:uiPriority w:val="9"/>
    <w:qFormat/>
    <w:rsid w:val="009025BD"/>
    <w:rPr>
      <w:rFonts w:ascii="等线 Light" w:eastAsia="等线 Light" w:hAnsi="等线 Light" w:cs="宋体"/>
      <w:b/>
      <w:bCs/>
      <w:sz w:val="32"/>
      <w:szCs w:val="32"/>
    </w:rPr>
  </w:style>
  <w:style w:type="character" w:customStyle="1" w:styleId="3Char">
    <w:name w:val="标题 3 Char"/>
    <w:basedOn w:val="a0"/>
    <w:link w:val="3"/>
    <w:uiPriority w:val="9"/>
    <w:qFormat/>
    <w:rsid w:val="009025BD"/>
    <w:rPr>
      <w:b/>
      <w:bCs/>
      <w:sz w:val="32"/>
      <w:szCs w:val="32"/>
    </w:rPr>
  </w:style>
  <w:style w:type="character" w:customStyle="1" w:styleId="1">
    <w:name w:val="不明显强调1"/>
    <w:basedOn w:val="a0"/>
    <w:uiPriority w:val="19"/>
    <w:qFormat/>
    <w:rsid w:val="009025BD"/>
    <w:rPr>
      <w:i/>
      <w:iCs/>
      <w:color w:val="404040"/>
    </w:rPr>
  </w:style>
  <w:style w:type="paragraph" w:styleId="a9">
    <w:name w:val="Quote"/>
    <w:basedOn w:val="a"/>
    <w:next w:val="a"/>
    <w:link w:val="Char3"/>
    <w:uiPriority w:val="29"/>
    <w:qFormat/>
    <w:rsid w:val="009025BD"/>
    <w:pPr>
      <w:spacing w:before="200" w:after="160"/>
      <w:ind w:left="864" w:right="864"/>
      <w:jc w:val="center"/>
    </w:pPr>
    <w:rPr>
      <w:i/>
      <w:iCs/>
      <w:color w:val="404040"/>
    </w:rPr>
  </w:style>
  <w:style w:type="character" w:customStyle="1" w:styleId="Char3">
    <w:name w:val="引用 Char"/>
    <w:basedOn w:val="a0"/>
    <w:link w:val="a9"/>
    <w:uiPriority w:val="29"/>
    <w:qFormat/>
    <w:rsid w:val="009025BD"/>
    <w:rPr>
      <w:i/>
      <w:iCs/>
      <w:color w:val="404040"/>
    </w:rPr>
  </w:style>
  <w:style w:type="character" w:customStyle="1" w:styleId="Char2">
    <w:name w:val="页眉 Char"/>
    <w:basedOn w:val="a0"/>
    <w:link w:val="a6"/>
    <w:uiPriority w:val="99"/>
    <w:qFormat/>
    <w:rsid w:val="009025BD"/>
    <w:rPr>
      <w:sz w:val="18"/>
      <w:szCs w:val="18"/>
    </w:rPr>
  </w:style>
  <w:style w:type="character" w:customStyle="1" w:styleId="Char1">
    <w:name w:val="页脚 Char"/>
    <w:basedOn w:val="a0"/>
    <w:link w:val="a5"/>
    <w:uiPriority w:val="99"/>
    <w:qFormat/>
    <w:rsid w:val="009025BD"/>
    <w:rPr>
      <w:sz w:val="18"/>
      <w:szCs w:val="18"/>
    </w:rPr>
  </w:style>
  <w:style w:type="character" w:customStyle="1" w:styleId="Char">
    <w:name w:val="日期 Char"/>
    <w:basedOn w:val="a0"/>
    <w:link w:val="a3"/>
    <w:uiPriority w:val="99"/>
    <w:qFormat/>
    <w:rsid w:val="009025BD"/>
  </w:style>
  <w:style w:type="character" w:customStyle="1" w:styleId="10">
    <w:name w:val="未处理的提及1"/>
    <w:basedOn w:val="a0"/>
    <w:uiPriority w:val="99"/>
    <w:qFormat/>
    <w:rsid w:val="009025BD"/>
    <w:rPr>
      <w:color w:val="605E5C"/>
      <w:shd w:val="clear" w:color="auto" w:fill="E1DFDD"/>
    </w:rPr>
  </w:style>
  <w:style w:type="paragraph" w:styleId="aa">
    <w:name w:val="List Paragraph"/>
    <w:basedOn w:val="a"/>
    <w:uiPriority w:val="99"/>
    <w:qFormat/>
    <w:rsid w:val="009025BD"/>
    <w:pPr>
      <w:ind w:firstLineChars="200" w:firstLine="420"/>
    </w:pPr>
  </w:style>
  <w:style w:type="character" w:customStyle="1" w:styleId="Char0">
    <w:name w:val="批注框文本 Char"/>
    <w:basedOn w:val="a0"/>
    <w:link w:val="a4"/>
    <w:qFormat/>
    <w:rsid w:val="009025B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5831;&#21442;&#20250;&#32773;&#20110;2019&#24180;6&#26376;5&#26085;&#21069;&#23558;&#22238;&#25191;&#21457;&#33267;&#20197;&#19979;&#37038;&#31665;gxqyycqzdzx@163.com&#65288;&#37038;&#20214;&#20027;&#39064;&#21153;&#24517;&#20889;&#21333;&#20301;&#21450;&#22521;&#35757;&#29677;&#21517;&#31216;&#65289;&#65292;&#21153;&#24517;&#30041;&#19979;&#20934;&#30830;&#30340;&#32852;&#31995;&#30005;&#35805;&#12290;&#26410;&#25353;&#26102;&#21457;&#36865;&#22238;&#25191;&#32773;&#65292;&#19981;&#20104;&#23433;&#25490;&#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longxigui</dc:creator>
  <cp:lastModifiedBy>szzxsys</cp:lastModifiedBy>
  <cp:revision>9</cp:revision>
  <cp:lastPrinted>2018-09-02T04:27:00Z</cp:lastPrinted>
  <dcterms:created xsi:type="dcterms:W3CDTF">2019-04-22T01:38:00Z</dcterms:created>
  <dcterms:modified xsi:type="dcterms:W3CDTF">2019-04-26T00:43:00Z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_DocHome">
    <vt:i4>1540021559</vt:i4>
  </property>
</Properties>
</file>