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33" w:type="dxa"/>
        <w:tblInd w:w="6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5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4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15"/>
              </w:rPr>
              <w:t>项目</w:t>
            </w:r>
          </w:p>
        </w:tc>
        <w:tc>
          <w:tcPr>
            <w:tcW w:w="58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15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15"/>
              </w:rPr>
              <w:t>检测</w:t>
            </w:r>
          </w:p>
        </w:tc>
        <w:tc>
          <w:tcPr>
            <w:tcW w:w="5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15"/>
                <w:lang w:val="en-US" w:eastAsia="zh-CN"/>
              </w:rPr>
              <w:t>50例卵泡液，基于ABSciexQTRAPLC-MS/MS检测平台，利用广泛靶向代谢组技术检测样本敏感生物</w:t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15"/>
                <w:lang w:val="en-US" w:eastAsia="zh-CN"/>
              </w:rPr>
              <w:t>标志物。检测的代谢物包括氨基酸及其衍生物、核酸及其衍生物、有机酸、碳水化合物、脂质、胆汁酸、维生素等。</w:t>
            </w:r>
          </w:p>
          <w:p>
            <w:pPr>
              <w:ind w:firstLine="560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15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15"/>
                <w:lang w:val="en-US" w:eastAsia="zh-CN"/>
              </w:rPr>
              <w:t>基于得到的广泛靶向代谢组物质定性和定量数据，乙方利用代谢组学分析流程开展代谢物的信息分析。</w:t>
            </w:r>
          </w:p>
          <w:p>
            <w:pPr>
              <w:ind w:firstLine="560"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15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15"/>
                <w:lang w:val="en-US" w:eastAsia="zh-CN"/>
              </w:rPr>
              <w:t>广泛靶向代谢组信息分析内容如下：</w:t>
            </w:r>
          </w:p>
          <w:p>
            <w:pPr>
              <w:numPr>
                <w:ilvl w:val="0"/>
                <w:numId w:val="1"/>
              </w:numPr>
              <w:ind w:firstLine="560"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15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15"/>
                <w:lang w:val="en-US" w:eastAsia="zh-CN"/>
              </w:rPr>
              <w:t>数据质控</w:t>
            </w:r>
          </w:p>
          <w:p>
            <w:pPr>
              <w:numPr>
                <w:ilvl w:val="0"/>
                <w:numId w:val="1"/>
              </w:numPr>
              <w:ind w:firstLine="560"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15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15"/>
                <w:lang w:val="en-US" w:eastAsia="zh-CN"/>
              </w:rPr>
              <w:t>样本中代谢物鉴定注释；</w:t>
            </w:r>
          </w:p>
          <w:p>
            <w:pPr>
              <w:numPr>
                <w:ilvl w:val="0"/>
                <w:numId w:val="1"/>
              </w:numPr>
              <w:ind w:firstLine="560"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15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15"/>
                <w:lang w:val="en-US" w:eastAsia="zh-CN"/>
              </w:rPr>
              <w:t>样本中代谢物相对定量分析；</w:t>
            </w:r>
          </w:p>
          <w:p>
            <w:pPr>
              <w:numPr>
                <w:ilvl w:val="0"/>
                <w:numId w:val="1"/>
              </w:numPr>
              <w:ind w:firstLine="560"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15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15"/>
                <w:lang w:val="en-US" w:eastAsia="zh-CN"/>
              </w:rPr>
              <w:t>所有样本代谢物PCA和聚类热图分析；</w:t>
            </w:r>
          </w:p>
          <w:p>
            <w:pPr>
              <w:numPr>
                <w:ilvl w:val="0"/>
                <w:numId w:val="1"/>
              </w:numPr>
              <w:ind w:firstLine="560"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15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15"/>
                <w:lang w:val="en-US" w:eastAsia="zh-CN"/>
              </w:rPr>
              <w:t>差异代谢物分析（OPLS-DA、聚类）；</w:t>
            </w:r>
          </w:p>
          <w:p>
            <w:pPr>
              <w:numPr>
                <w:ilvl w:val="0"/>
                <w:numId w:val="1"/>
              </w:numPr>
              <w:ind w:firstLine="560"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15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15"/>
                <w:lang w:val="en-US" w:eastAsia="zh-CN"/>
              </w:rPr>
              <w:t>差异代谢物KEGG通路富集分析；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B1873"/>
    <w:multiLevelType w:val="singleLevel"/>
    <w:tmpl w:val="673B18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2"/>
    <w:rsid w:val="001F1409"/>
    <w:rsid w:val="009D1375"/>
    <w:rsid w:val="00A43BE2"/>
    <w:rsid w:val="198155BE"/>
    <w:rsid w:val="431640C5"/>
    <w:rsid w:val="433A6311"/>
    <w:rsid w:val="4D47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257</Characters>
  <Lines>2</Lines>
  <Paragraphs>1</Paragraphs>
  <TotalTime>2</TotalTime>
  <ScaleCrop>false</ScaleCrop>
  <LinksUpToDate>false</LinksUpToDate>
  <CharactersWithSpaces>301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2020-01-08T02:37:00Z</dcterms:created>
  <dc:creator>LiaoXin</dc:creator>
  <cp:lastModifiedBy>南宁维尔凯生物</cp:lastModifiedBy>
  <dcterms:modified xsi:type="dcterms:W3CDTF">2020-03-02T12:09:26Z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