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9F87" w14:textId="33AD8545" w:rsidR="00BA631C" w:rsidRPr="00BA631C" w:rsidRDefault="0084307D" w:rsidP="00E80125">
      <w:pPr>
        <w:pStyle w:val="ab"/>
        <w:spacing w:beforeLines="50" w:before="156" w:afterLines="50" w:after="156"/>
        <w:ind w:firstLineChars="0" w:firstLine="0"/>
        <w:rPr>
          <w:lang w:bidi="ar"/>
        </w:rPr>
      </w:pPr>
      <w:r>
        <w:rPr>
          <w:rFonts w:hint="eastAsia"/>
          <w:lang w:bidi="ar"/>
        </w:rPr>
        <w:t>自治区人民医院致盲眼病防治实验室</w:t>
      </w:r>
      <w:r w:rsidR="00BA631C" w:rsidRPr="00BA631C">
        <w:rPr>
          <w:rFonts w:hint="eastAsia"/>
          <w:lang w:bidi="ar"/>
        </w:rPr>
        <w:t>管理制度</w:t>
      </w:r>
    </w:p>
    <w:p w14:paraId="160E46FC" w14:textId="69DB9383" w:rsidR="00BA631C" w:rsidRDefault="00BA631C" w:rsidP="00670EAD">
      <w:pPr>
        <w:spacing w:beforeLines="50" w:before="156" w:afterLines="50" w:after="156"/>
        <w:ind w:firstLine="480"/>
        <w:rPr>
          <w:lang w:bidi="ar"/>
        </w:rPr>
      </w:pPr>
    </w:p>
    <w:p w14:paraId="27B70652" w14:textId="71427482" w:rsidR="00733547" w:rsidRPr="00E80125" w:rsidRDefault="00733547" w:rsidP="00E80125">
      <w:pPr>
        <w:spacing w:beforeLines="50" w:before="156" w:afterLines="50" w:after="156"/>
        <w:ind w:firstLineChars="0" w:firstLine="0"/>
        <w:rPr>
          <w:rFonts w:ascii="仿宋" w:eastAsia="仿宋" w:hAnsi="仿宋"/>
          <w:b/>
          <w:bCs/>
          <w:sz w:val="28"/>
          <w:szCs w:val="28"/>
          <w:lang w:bidi="ar"/>
        </w:rPr>
      </w:pPr>
      <w:r w:rsidRPr="00E80125">
        <w:rPr>
          <w:rFonts w:ascii="仿宋" w:eastAsia="仿宋" w:hAnsi="仿宋" w:hint="eastAsia"/>
          <w:b/>
          <w:bCs/>
          <w:sz w:val="28"/>
          <w:szCs w:val="28"/>
          <w:lang w:bidi="ar"/>
        </w:rPr>
        <w:t xml:space="preserve">第一章 </w:t>
      </w:r>
      <w:r w:rsidR="00E80125" w:rsidRPr="00E80125">
        <w:rPr>
          <w:rFonts w:ascii="仿宋" w:eastAsia="仿宋" w:hAnsi="仿宋" w:hint="eastAsia"/>
          <w:b/>
          <w:bCs/>
          <w:sz w:val="28"/>
          <w:szCs w:val="28"/>
          <w:lang w:bidi="ar"/>
        </w:rPr>
        <w:t>实验室安全防护制度</w:t>
      </w:r>
    </w:p>
    <w:p w14:paraId="3E8D318A" w14:textId="77777777" w:rsidR="00E80125" w:rsidRDefault="00E80125" w:rsidP="00E80125">
      <w:pPr>
        <w:ind w:left="560" w:hangingChars="200" w:hanging="560"/>
        <w:rPr>
          <w:rFonts w:ascii="仿宋" w:eastAsia="仿宋" w:hAnsi="仿宋" w:cs="Times New Roman"/>
          <w:sz w:val="28"/>
          <w:szCs w:val="28"/>
        </w:rPr>
      </w:pPr>
      <w:r>
        <w:rPr>
          <w:rFonts w:ascii="仿宋" w:eastAsia="仿宋" w:hAnsi="仿宋" w:hint="eastAsia"/>
          <w:sz w:val="28"/>
          <w:szCs w:val="28"/>
        </w:rPr>
        <w:t>一、实验室有明显分区和生物安全防护标志。</w:t>
      </w:r>
    </w:p>
    <w:p w14:paraId="49B24815"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二、实验室工作人员要熟悉生物安全操作知识、消毒技术和传染病实验室工作要求；</w:t>
      </w:r>
    </w:p>
    <w:p w14:paraId="57843C5F"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三、不得在实验室内喝饮料、吸烟、吃食物和化妆等，不得在实验室内会客；</w:t>
      </w:r>
    </w:p>
    <w:p w14:paraId="070CF430"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四、实验室用品不得用于其他用途：不可将私人和无关的物品带入实验室；实验室保存的标本、设备等不得外用或外借；</w:t>
      </w:r>
    </w:p>
    <w:p w14:paraId="17008997" w14:textId="6C71AEEA" w:rsidR="00E80125" w:rsidRDefault="00E80125" w:rsidP="00E80125">
      <w:pPr>
        <w:ind w:firstLineChars="0" w:firstLine="0"/>
        <w:rPr>
          <w:rFonts w:ascii="仿宋" w:eastAsia="仿宋" w:hAnsi="仿宋"/>
          <w:sz w:val="28"/>
          <w:szCs w:val="28"/>
        </w:rPr>
      </w:pPr>
      <w:r>
        <w:rPr>
          <w:rFonts w:ascii="仿宋" w:eastAsia="仿宋" w:hAnsi="仿宋" w:hint="eastAsia"/>
          <w:sz w:val="28"/>
          <w:szCs w:val="28"/>
        </w:rPr>
        <w:t>五、建立实验室工作人员健康档案，定期进行健康检查。(医院统一安排)。</w:t>
      </w:r>
    </w:p>
    <w:p w14:paraId="0AAB2985"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六、工作时，要戴手套、穿工作衣；</w:t>
      </w:r>
    </w:p>
    <w:p w14:paraId="6364879D"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七、不要用戴着手套的手触摸暴露的皮肤、口唇、眼睛、耳朵和头发等；</w:t>
      </w:r>
    </w:p>
    <w:p w14:paraId="22B389FF"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八、尽量避免使用尖锐物品和器具；宜用不易破碎材料制品：禁止用口吸任何实验物品</w:t>
      </w:r>
    </w:p>
    <w:p w14:paraId="5CC1CE0E"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九、工作完毕，脱去手套后洗手，再脱去工作衣，用肥皂和流动水洗手；</w:t>
      </w:r>
    </w:p>
    <w:p w14:paraId="120AE7CC"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lastRenderedPageBreak/>
        <w:t>十、遇有意外事故，应立即处理并分别以口头和书面报告上级部门。如工作人员皮肤被刺伤可以用流动水局部清洗或用刺激性较轻的含氯创伤消毒剂浸泡皮肤创口；样品或检测试剂溅入眼内立即用生理盐水冲洗，溅人嘴内，先吐出残留的液体后，用水反复漱口；</w:t>
      </w:r>
    </w:p>
    <w:p w14:paraId="476B487D"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十一、遇有高危的意外事故发生，除进行局部处理外，同时应立即采取预防措施。</w:t>
      </w:r>
    </w:p>
    <w:p w14:paraId="79C8B2E8" w14:textId="77777777" w:rsidR="00E80125" w:rsidRDefault="00E80125" w:rsidP="00E80125">
      <w:pPr>
        <w:ind w:firstLineChars="0" w:firstLine="0"/>
        <w:rPr>
          <w:rFonts w:ascii="仿宋" w:eastAsia="仿宋" w:hAnsi="仿宋"/>
          <w:sz w:val="28"/>
          <w:szCs w:val="28"/>
        </w:rPr>
      </w:pPr>
      <w:r>
        <w:rPr>
          <w:rFonts w:ascii="仿宋" w:eastAsia="仿宋" w:hAnsi="仿宋" w:hint="eastAsia"/>
          <w:sz w:val="28"/>
          <w:szCs w:val="28"/>
        </w:rPr>
        <w:t>十二、非本实验室人员未经许可不得入内。</w:t>
      </w:r>
    </w:p>
    <w:p w14:paraId="238463C5" w14:textId="77777777" w:rsidR="00E80125" w:rsidRDefault="00E80125" w:rsidP="00E80125">
      <w:pPr>
        <w:ind w:firstLine="480"/>
        <w:rPr>
          <w:rFonts w:ascii="Times New Roman" w:eastAsia="宋体" w:hAnsi="Times New Roman"/>
          <w:sz w:val="21"/>
          <w:szCs w:val="21"/>
        </w:rPr>
      </w:pPr>
      <w:r>
        <w:t xml:space="preserve"> </w:t>
      </w:r>
    </w:p>
    <w:p w14:paraId="73DF7DDC" w14:textId="630F5AB1" w:rsidR="00E80125" w:rsidRDefault="00E80125" w:rsidP="00E80125">
      <w:pPr>
        <w:ind w:firstLineChars="0" w:firstLine="0"/>
        <w:rPr>
          <w:rFonts w:ascii="仿宋" w:eastAsia="仿宋" w:hAnsi="仿宋" w:cs="Times New Roman"/>
          <w:sz w:val="28"/>
          <w:szCs w:val="28"/>
        </w:rPr>
      </w:pPr>
      <w:r>
        <w:rPr>
          <w:rFonts w:ascii="仿宋" w:eastAsia="仿宋" w:hAnsi="仿宋" w:hint="eastAsia"/>
          <w:b/>
          <w:bCs/>
          <w:sz w:val="28"/>
          <w:szCs w:val="28"/>
        </w:rPr>
        <w:t xml:space="preserve">第二章 </w:t>
      </w:r>
      <w:r w:rsidR="0084307D">
        <w:rPr>
          <w:rFonts w:ascii="仿宋" w:eastAsia="仿宋" w:hAnsi="仿宋" w:hint="eastAsia"/>
          <w:b/>
          <w:bCs/>
          <w:sz w:val="28"/>
          <w:szCs w:val="28"/>
        </w:rPr>
        <w:t>实验室</w:t>
      </w:r>
      <w:r>
        <w:rPr>
          <w:rFonts w:ascii="仿宋" w:eastAsia="仿宋" w:hAnsi="仿宋" w:hint="eastAsia"/>
          <w:b/>
          <w:bCs/>
          <w:sz w:val="28"/>
          <w:szCs w:val="28"/>
        </w:rPr>
        <w:t>试剂耗材管理制度</w:t>
      </w:r>
    </w:p>
    <w:p w14:paraId="5FEC4D31" w14:textId="130D49C8" w:rsidR="00E80125" w:rsidRDefault="00E80125" w:rsidP="00E80125">
      <w:pPr>
        <w:ind w:firstLine="560"/>
        <w:rPr>
          <w:rFonts w:ascii="仿宋" w:eastAsia="仿宋" w:hAnsi="仿宋"/>
          <w:sz w:val="28"/>
          <w:szCs w:val="28"/>
        </w:rPr>
      </w:pPr>
      <w:r>
        <w:rPr>
          <w:rFonts w:ascii="仿宋" w:eastAsia="仿宋" w:hAnsi="仿宋" w:hint="eastAsia"/>
          <w:sz w:val="28"/>
          <w:szCs w:val="28"/>
        </w:rPr>
        <w:t>一、</w:t>
      </w:r>
      <w:r w:rsidR="0084307D">
        <w:rPr>
          <w:rFonts w:ascii="仿宋" w:eastAsia="仿宋" w:hAnsi="仿宋" w:hint="eastAsia"/>
          <w:sz w:val="28"/>
          <w:szCs w:val="28"/>
        </w:rPr>
        <w:t>实验室</w:t>
      </w:r>
      <w:r>
        <w:rPr>
          <w:rFonts w:ascii="仿宋" w:eastAsia="仿宋" w:hAnsi="仿宋" w:hint="eastAsia"/>
          <w:sz w:val="28"/>
          <w:szCs w:val="28"/>
        </w:rPr>
        <w:t>仓库管理员到器械科领取后，对进入</w:t>
      </w:r>
      <w:r w:rsidR="0084307D">
        <w:rPr>
          <w:rFonts w:ascii="仿宋" w:eastAsia="仿宋" w:hAnsi="仿宋" w:hint="eastAsia"/>
          <w:sz w:val="28"/>
          <w:szCs w:val="28"/>
        </w:rPr>
        <w:t>实验室</w:t>
      </w:r>
      <w:r>
        <w:rPr>
          <w:rFonts w:ascii="仿宋" w:eastAsia="仿宋" w:hAnsi="仿宋" w:hint="eastAsia"/>
          <w:sz w:val="28"/>
          <w:szCs w:val="28"/>
        </w:rPr>
        <w:t>试剂耗材库的试剂存放要严格按要求做，以免储存不当造成试剂失效。按先进先用、近期先用的原则发放，并定期进行试剂出入库盘点和工作量与试剂消耗盘点。</w:t>
      </w:r>
    </w:p>
    <w:p w14:paraId="075A3CC7"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二、所有试剂均执行投标采购的原则，要求试剂质量要合格，而且三证齐全。入库要注意生产日期和失效日期。为保证试剂质量，要有计划进购。不得使用过期试剂。</w:t>
      </w:r>
    </w:p>
    <w:p w14:paraId="2BDA47F4"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三、对日常所用的自配试剂，按SOP严格操作，保证试剂质量。</w:t>
      </w:r>
    </w:p>
    <w:p w14:paraId="7007352D"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四、使用过程中如发现试剂变质和有质量问题，迅速查找原因。并报告主任，调查了解后，与厂商协调更换试剂。必要时提交采购小组讨论，更换厂商。不得使用变质和有质量问题试剂。</w:t>
      </w:r>
    </w:p>
    <w:p w14:paraId="5F9001DF"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lastRenderedPageBreak/>
        <w:t>五、如更改试剂厂家，应对试剂质量、价格反复论证，写出书面报告，报器械科，经分管院长签名同意后，才能更换。</w:t>
      </w:r>
    </w:p>
    <w:p w14:paraId="32A4B209"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六、各类别试剂要合理使用，妥善保管，按需出库，并定期盘点所用的各种试剂库存量及时申购。</w:t>
      </w:r>
    </w:p>
    <w:p w14:paraId="734EDDEE"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七、由组长根据工作需要进入医院医用耗材采购系统申请购置试剂数量，由主任审核，器械科与厂商联系购置审购。不得违反医院采购申请程序规定。</w:t>
      </w:r>
    </w:p>
    <w:p w14:paraId="33A4EB6C" w14:textId="75732E64" w:rsidR="00E80125" w:rsidRDefault="00E80125" w:rsidP="00E80125">
      <w:pPr>
        <w:ind w:firstLine="560"/>
        <w:rPr>
          <w:rFonts w:ascii="仿宋" w:eastAsia="仿宋" w:hAnsi="仿宋"/>
          <w:sz w:val="28"/>
          <w:szCs w:val="28"/>
        </w:rPr>
      </w:pPr>
      <w:r>
        <w:rPr>
          <w:rFonts w:ascii="仿宋" w:eastAsia="仿宋" w:hAnsi="仿宋" w:hint="eastAsia"/>
          <w:sz w:val="28"/>
          <w:szCs w:val="28"/>
        </w:rPr>
        <w:t>八、课题组所需的科研试剂，由课题组列出清单，交由</w:t>
      </w:r>
      <w:r w:rsidR="0084307D">
        <w:rPr>
          <w:rFonts w:ascii="仿宋" w:eastAsia="仿宋" w:hAnsi="仿宋" w:hint="eastAsia"/>
          <w:sz w:val="28"/>
          <w:szCs w:val="28"/>
        </w:rPr>
        <w:t>实验室</w:t>
      </w:r>
      <w:r>
        <w:rPr>
          <w:rFonts w:ascii="仿宋" w:eastAsia="仿宋" w:hAnsi="仿宋" w:hint="eastAsia"/>
          <w:sz w:val="28"/>
          <w:szCs w:val="28"/>
        </w:rPr>
        <w:t>审核后，方能购买。</w:t>
      </w:r>
    </w:p>
    <w:p w14:paraId="58E860BB" w14:textId="2AF9C11B" w:rsidR="00E80125" w:rsidRDefault="00E80125" w:rsidP="00E80125">
      <w:pPr>
        <w:ind w:firstLine="560"/>
        <w:rPr>
          <w:rFonts w:ascii="仿宋" w:eastAsia="仿宋" w:hAnsi="仿宋"/>
          <w:sz w:val="28"/>
          <w:szCs w:val="28"/>
        </w:rPr>
      </w:pPr>
      <w:r>
        <w:rPr>
          <w:rFonts w:ascii="仿宋" w:eastAsia="仿宋" w:hAnsi="仿宋" w:hint="eastAsia"/>
          <w:sz w:val="28"/>
          <w:szCs w:val="28"/>
        </w:rPr>
        <w:t>九、厂商按器械科要求，将试剂耗材送至器械科，有器械科相关人员清点后出库。再由科仓库管理员到器械科领取，未经器械科同意厂商不得直接将试剂耗材送至</w:t>
      </w:r>
      <w:r w:rsidR="0084307D">
        <w:rPr>
          <w:rFonts w:ascii="仿宋" w:eastAsia="仿宋" w:hAnsi="仿宋" w:hint="eastAsia"/>
          <w:sz w:val="28"/>
          <w:szCs w:val="28"/>
        </w:rPr>
        <w:t>实验室</w:t>
      </w:r>
      <w:r>
        <w:rPr>
          <w:rFonts w:ascii="仿宋" w:eastAsia="仿宋" w:hAnsi="仿宋" w:hint="eastAsia"/>
          <w:sz w:val="28"/>
          <w:szCs w:val="28"/>
        </w:rPr>
        <w:t>。</w:t>
      </w:r>
    </w:p>
    <w:p w14:paraId="68761451" w14:textId="605037D9" w:rsidR="007C23B0" w:rsidRPr="00BA631C" w:rsidRDefault="00E80125" w:rsidP="00E80125">
      <w:pPr>
        <w:ind w:firstLine="560"/>
        <w:rPr>
          <w:rFonts w:ascii="Times New Roman" w:hAnsi="Times New Roman" w:cs="Times New Roman"/>
          <w:color w:val="000000"/>
        </w:rPr>
      </w:pPr>
      <w:r>
        <w:rPr>
          <w:rFonts w:ascii="仿宋" w:eastAsia="仿宋" w:hAnsi="仿宋" w:hint="eastAsia"/>
          <w:sz w:val="28"/>
          <w:szCs w:val="28"/>
        </w:rPr>
        <w:t xml:space="preserve"> </w:t>
      </w:r>
    </w:p>
    <w:p w14:paraId="3B3BE213" w14:textId="27B476E7" w:rsidR="00E80125" w:rsidRDefault="00E80125" w:rsidP="00E80125">
      <w:pPr>
        <w:ind w:firstLineChars="0" w:firstLine="0"/>
        <w:rPr>
          <w:rFonts w:ascii="仿宋" w:eastAsia="仿宋" w:hAnsi="仿宋" w:cs="Times New Roman"/>
          <w:b/>
          <w:bCs/>
          <w:sz w:val="28"/>
          <w:szCs w:val="28"/>
        </w:rPr>
      </w:pPr>
      <w:r w:rsidRPr="00E80125">
        <w:rPr>
          <w:rFonts w:ascii="仿宋" w:eastAsia="仿宋" w:hAnsi="仿宋" w:hint="eastAsia"/>
          <w:b/>
          <w:bCs/>
          <w:sz w:val="28"/>
          <w:szCs w:val="28"/>
        </w:rPr>
        <w:t xml:space="preserve">第三章 </w:t>
      </w:r>
      <w:r>
        <w:rPr>
          <w:rFonts w:ascii="仿宋" w:eastAsia="仿宋" w:hAnsi="仿宋" w:hint="eastAsia"/>
          <w:b/>
          <w:bCs/>
          <w:sz w:val="28"/>
          <w:szCs w:val="28"/>
        </w:rPr>
        <w:t>设备验收、使用、维修及校准管理制度</w:t>
      </w:r>
    </w:p>
    <w:p w14:paraId="035CBCB6"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设备经招标购买到货后，科室分管副主任接到主管部门（医疗器械科）的通知后，根据供应商提供的设备清单，会同专业组长与医疗器械科保管员、器械科工程师共同核对产品证件、外包装、数量、配置、品牌等；安装机器、做好 校准及质控通过后方可验收。</w:t>
      </w:r>
    </w:p>
    <w:p w14:paraId="17C04260"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仪器设备贴唯一性标识及正常、维修、停用标志，大型仪器、设备、精密仪器由专人负责保管、登记、建档，仪器设备</w:t>
      </w:r>
      <w:r>
        <w:rPr>
          <w:rFonts w:ascii="仿宋" w:eastAsia="仿宋" w:hAnsi="仿宋" w:hint="eastAsia"/>
          <w:sz w:val="28"/>
          <w:szCs w:val="28"/>
        </w:rPr>
        <w:lastRenderedPageBreak/>
        <w:t>的使用者，需经专业技术培训，由厂家工程师通过理论和实验操作培训，经考核合格后方可使用。</w:t>
      </w:r>
    </w:p>
    <w:p w14:paraId="45BF0F74"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仪器设备应建立使用记录，有操作规程，注意事项，相关技术参数和维护记录，并置于显见易读的位置。仪器使用者必须认真遵守操作规程，并做好仪器设备使用记录。按设备说明书进行日保养、周保养、月保养。</w:t>
      </w:r>
    </w:p>
    <w:p w14:paraId="4DC09FEB"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仪器设备在使用过程中发生异常，随时记录，维修必须由专业人员进行，并做维修记录。维修好的仪器，通知质控品检测，验证合格后方可继续进行检测。</w:t>
      </w:r>
    </w:p>
    <w:p w14:paraId="71C3DED9"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仪器设备应在检定和校准的有限期内使用，并按照检定周期的要求进行自检或强检，对使用频率高的仪器按规定在检定周期内进行校准。</w:t>
      </w:r>
    </w:p>
    <w:p w14:paraId="02491AEE" w14:textId="77777777" w:rsidR="00E80125" w:rsidRDefault="00E80125" w:rsidP="00E80125">
      <w:pPr>
        <w:numPr>
          <w:ilvl w:val="0"/>
          <w:numId w:val="1"/>
        </w:numPr>
        <w:spacing w:before="0" w:after="0"/>
        <w:ind w:firstLineChars="0" w:firstLine="560"/>
        <w:rPr>
          <w:rFonts w:ascii="仿宋" w:eastAsia="仿宋" w:hAnsi="仿宋"/>
          <w:sz w:val="28"/>
          <w:szCs w:val="28"/>
        </w:rPr>
      </w:pPr>
      <w:r>
        <w:rPr>
          <w:rFonts w:ascii="仿宋" w:eastAsia="仿宋" w:hAnsi="仿宋" w:hint="eastAsia"/>
          <w:sz w:val="28"/>
          <w:szCs w:val="28"/>
        </w:rPr>
        <w:t>仪器设备有专人管理，保证其处于完好工作状态，仪器设备较长时间不使用时，应定期通电、除湿并记录，保存设备清洁干燥。</w:t>
      </w:r>
    </w:p>
    <w:p w14:paraId="3FD2BA57" w14:textId="68869422" w:rsidR="007C23B0" w:rsidRDefault="007C23B0" w:rsidP="008E5F3C">
      <w:pPr>
        <w:widowControl/>
        <w:spacing w:beforeLines="50" w:before="156" w:afterLines="50" w:after="156"/>
        <w:ind w:firstLineChars="0" w:firstLine="0"/>
        <w:jc w:val="left"/>
        <w:rPr>
          <w:rFonts w:asciiTheme="majorHAnsi" w:hAnsiTheme="majorHAnsi" w:cstheme="majorBidi"/>
          <w:b/>
          <w:bCs/>
          <w:lang w:bidi="ar"/>
        </w:rPr>
      </w:pPr>
    </w:p>
    <w:p w14:paraId="7A94D4B0" w14:textId="0EB8D622" w:rsidR="00E80125" w:rsidRDefault="00E80125" w:rsidP="00E80125">
      <w:pPr>
        <w:ind w:firstLineChars="71"/>
        <w:rPr>
          <w:rFonts w:ascii="仿宋" w:eastAsia="仿宋" w:hAnsi="仿宋" w:cs="Times New Roman"/>
          <w:b/>
          <w:bCs/>
          <w:sz w:val="28"/>
          <w:szCs w:val="28"/>
        </w:rPr>
      </w:pPr>
      <w:r>
        <w:rPr>
          <w:rFonts w:ascii="仿宋" w:eastAsia="仿宋" w:hAnsi="仿宋" w:hint="eastAsia"/>
          <w:b/>
          <w:bCs/>
          <w:sz w:val="28"/>
          <w:szCs w:val="28"/>
        </w:rPr>
        <w:t>第四章 实验室设备安全管理制度</w:t>
      </w:r>
    </w:p>
    <w:p w14:paraId="3AB069FC"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合理安放仪器设备，注意防尘，防震、防腐蚀。防电磁干扰。通风、避光。留出适当空隙便于维护保养，确保设备处于正常工作状态。</w:t>
      </w:r>
    </w:p>
    <w:p w14:paraId="1CDEC0BD"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建立仪器设备档案，妥善保存使用说明书及相关材料，记录购置时间，存放地点，管理人员、使用、保养、维修</w:t>
      </w:r>
      <w:r>
        <w:rPr>
          <w:rFonts w:ascii="仿宋" w:eastAsia="仿宋" w:hAnsi="仿宋" w:hint="eastAsia"/>
          <w:sz w:val="28"/>
          <w:szCs w:val="28"/>
        </w:rPr>
        <w:lastRenderedPageBreak/>
        <w:t>等情况。</w:t>
      </w:r>
    </w:p>
    <w:p w14:paraId="2894E47C"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建立培训上岗制度，设备使用人员必须经过培训，熟悉设备消毒，维护程序，考核合格后方可进行操作。</w:t>
      </w:r>
    </w:p>
    <w:p w14:paraId="730E2A02"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制订安全操作程序，有特殊生物安全要求的实验活动，由实验室负责人制定特定规程，严禁超过实验室生物安全防护能力的检验工作。</w:t>
      </w:r>
    </w:p>
    <w:p w14:paraId="016E7B14"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登记仪器使用运行情况，设备使用应按要求记录使用日期、时间。运行情况和需要说明的情况并签字。</w:t>
      </w:r>
    </w:p>
    <w:p w14:paraId="0674548F"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建立定期维护保养制度，仪器设备由专人负责，对所负责仪器设备进行定期维护，保养，发现故障应及时报修。</w:t>
      </w:r>
    </w:p>
    <w:p w14:paraId="37DC9E75"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建议使用生物安全设备，若条件允许推荐使用以下安全设备；生物安全柜。压力蒸汽灭菌器，一次性接种环、防漏融器、一次性塑料移液管，一次性利器盒等。</w:t>
      </w:r>
    </w:p>
    <w:p w14:paraId="25B7CFCC"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确保安全设备的有效性和安全性：压力蒸汽灭菌和生物安全柜等安全设计在设入使用前，必须按要求进行验收，在常规使用中，应根据国家现有标准，有授权技术人员参照产厂家的说明书定期进行检测，</w:t>
      </w:r>
    </w:p>
    <w:p w14:paraId="17AB7ECF"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使用人员应严格按照操作规程使用仪器；使用中发现仪器设备或周围环境被污染等情况时，应立即报告，并对仪器设备和实验室进行消毒，并按要求记录。</w:t>
      </w:r>
    </w:p>
    <w:p w14:paraId="292C796F" w14:textId="77777777" w:rsidR="00E80125" w:rsidRDefault="00E80125" w:rsidP="00E80125">
      <w:pPr>
        <w:numPr>
          <w:ilvl w:val="0"/>
          <w:numId w:val="2"/>
        </w:numPr>
        <w:spacing w:before="0" w:after="0"/>
        <w:ind w:firstLineChars="0" w:firstLine="560"/>
        <w:rPr>
          <w:rFonts w:ascii="仿宋" w:eastAsia="仿宋" w:hAnsi="仿宋"/>
          <w:sz w:val="28"/>
          <w:szCs w:val="28"/>
        </w:rPr>
      </w:pPr>
      <w:r>
        <w:rPr>
          <w:rFonts w:ascii="仿宋" w:eastAsia="仿宋" w:hAnsi="仿宋" w:hint="eastAsia"/>
          <w:sz w:val="28"/>
          <w:szCs w:val="28"/>
        </w:rPr>
        <w:t>操作结束后，使用人员应按照实验废弃物处理办法清理所有废弃物、废液、并对设备进行必要的消毒和维护。</w:t>
      </w:r>
    </w:p>
    <w:p w14:paraId="2A3B4D93" w14:textId="77777777" w:rsidR="00E80125" w:rsidRDefault="00E80125" w:rsidP="00E80125">
      <w:pPr>
        <w:ind w:firstLine="480"/>
        <w:rPr>
          <w:rFonts w:ascii="Times New Roman" w:eastAsia="宋体" w:hAnsi="Times New Roman"/>
          <w:sz w:val="21"/>
          <w:szCs w:val="21"/>
        </w:rPr>
      </w:pPr>
      <w:r>
        <w:lastRenderedPageBreak/>
        <w:t xml:space="preserve"> </w:t>
      </w:r>
    </w:p>
    <w:p w14:paraId="3DACE61C" w14:textId="37F4505F" w:rsidR="00E80125" w:rsidRDefault="00E80125" w:rsidP="00E80125">
      <w:pPr>
        <w:ind w:firstLineChars="71"/>
        <w:rPr>
          <w:rFonts w:ascii="仿宋" w:eastAsia="仿宋" w:hAnsi="仿宋" w:cs="Times New Roman"/>
          <w:b/>
          <w:bCs/>
          <w:sz w:val="28"/>
          <w:szCs w:val="28"/>
        </w:rPr>
      </w:pPr>
      <w:r>
        <w:rPr>
          <w:rFonts w:ascii="仿宋" w:eastAsia="仿宋" w:hAnsi="仿宋" w:hint="eastAsia"/>
          <w:b/>
          <w:bCs/>
          <w:sz w:val="28"/>
          <w:szCs w:val="28"/>
        </w:rPr>
        <w:t>第五章 实验室仪器设备管理制度</w:t>
      </w:r>
    </w:p>
    <w:p w14:paraId="2D04A2B4"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一、各仪器设备均建立档案统一管理，内容包括仪器编号、名称、品牌型号、购置日期、使用说明书、操作手册、维修手册等原始资料，由器械专人保管。</w:t>
      </w:r>
    </w:p>
    <w:p w14:paraId="25E2A7C3"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二、工作人员操作仪器必须经过培训，考核合格并经科主任批准后方可上岗</w:t>
      </w:r>
    </w:p>
    <w:p w14:paraId="034AAB8D"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三、建立实验室的仪器操作手册，使用时严格按照程序操作；操作人员对仪器要定期保养维护，并有仪器运行、保养、维修记录；仪器要有明显的状态标识（正常、维修、停用）</w:t>
      </w:r>
    </w:p>
    <w:p w14:paraId="62A3ED2E"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四、建立仪器设备检定和校准程序，按期进行强制检定或自检（贴有明显的标记）；按仪器使用说明书的规定周期，使用配套校准品校准仪器。有检定及校准记录。定期检查。</w:t>
      </w:r>
    </w:p>
    <w:p w14:paraId="45CED6F4"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五、仪器使用前必须检查是否完好，一旦发现问题，及时汇报保管人员和科室领导，不能擅自乱动乱修。严格按照标准操作程序操作，不得擅自更改仪器使用参数。</w:t>
      </w:r>
    </w:p>
    <w:p w14:paraId="2B1925EF"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六、仪器使用前必须检查仪器，清洗液，清理操作台及登记使用情况。</w:t>
      </w:r>
    </w:p>
    <w:p w14:paraId="7ED10CC0"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七、注意保持仪器卫生整洁，严禁在室内抽烟，吃零食，非仪器操作人应尽量少入。</w:t>
      </w:r>
    </w:p>
    <w:p w14:paraId="34E3142B"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八、主要仪器安全，防火、防盗、防水、防辐射。</w:t>
      </w:r>
    </w:p>
    <w:p w14:paraId="06897730"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lastRenderedPageBreak/>
        <w:t>九、保管人员定期检查及纠正各种仪器，每天了解仪器运转情况及试剂使用情况，负责仪器的整洁，安全，经常检查仪器水，电供应。</w:t>
      </w:r>
    </w:p>
    <w:p w14:paraId="62AE1D70"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十、进修、实习人员要在带教老师的指导操作仪器，不得任意操作，指导老师必须严格带教监督，避免意外情况发生。</w:t>
      </w:r>
    </w:p>
    <w:p w14:paraId="0DEDC22F" w14:textId="32BC2CCC" w:rsidR="00E80125" w:rsidRDefault="00E80125" w:rsidP="008E5F3C">
      <w:pPr>
        <w:widowControl/>
        <w:spacing w:beforeLines="50" w:before="156" w:afterLines="50" w:after="156"/>
        <w:ind w:firstLineChars="0" w:firstLine="0"/>
        <w:jc w:val="left"/>
        <w:rPr>
          <w:rFonts w:asciiTheme="majorHAnsi" w:hAnsiTheme="majorHAnsi" w:cstheme="majorBidi"/>
          <w:b/>
          <w:bCs/>
          <w:lang w:bidi="ar"/>
        </w:rPr>
      </w:pPr>
    </w:p>
    <w:p w14:paraId="477BA7EF" w14:textId="69C8C634" w:rsidR="00E80125" w:rsidRDefault="00E80125" w:rsidP="00E80125">
      <w:pPr>
        <w:ind w:firstLineChars="71"/>
        <w:rPr>
          <w:rFonts w:ascii="仿宋" w:eastAsia="仿宋" w:hAnsi="仿宋" w:cs="Times New Roman"/>
          <w:sz w:val="28"/>
          <w:szCs w:val="28"/>
        </w:rPr>
      </w:pPr>
      <w:r>
        <w:rPr>
          <w:rFonts w:ascii="仿宋" w:eastAsia="仿宋" w:hAnsi="仿宋" w:hint="eastAsia"/>
          <w:b/>
          <w:bCs/>
          <w:sz w:val="28"/>
          <w:szCs w:val="28"/>
        </w:rPr>
        <w:t>第六章 实验室记录制度</w:t>
      </w:r>
    </w:p>
    <w:p w14:paraId="6DE64A7F"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检验技术人员每天打开冰箱/温箱门时，首先观察冰箱温度并将温度记录在运行表中签名。</w:t>
      </w:r>
    </w:p>
    <w:p w14:paraId="36C4DFB3"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对在实验室内所操作的仪器，每天进行运行、保养等记录。</w:t>
      </w:r>
    </w:p>
    <w:p w14:paraId="39C6AFB8"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检验技术人员每天进行实验记录及室内质控记录。</w:t>
      </w:r>
    </w:p>
    <w:p w14:paraId="164FE995"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每天进行医用生物垃圾的处理做好交接记录。</w:t>
      </w:r>
    </w:p>
    <w:p w14:paraId="12C0B466"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每次进行自配试剂记录。</w:t>
      </w:r>
    </w:p>
    <w:p w14:paraId="05D57A89"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每次进行试剂出入库记录。</w:t>
      </w:r>
    </w:p>
    <w:p w14:paraId="69CA8633" w14:textId="77777777" w:rsidR="00E80125" w:rsidRDefault="00E80125" w:rsidP="00E80125">
      <w:pPr>
        <w:numPr>
          <w:ilvl w:val="0"/>
          <w:numId w:val="3"/>
        </w:numPr>
        <w:spacing w:before="0" w:after="0"/>
        <w:ind w:firstLineChars="0" w:firstLine="560"/>
        <w:rPr>
          <w:rFonts w:ascii="仿宋" w:eastAsia="仿宋" w:hAnsi="仿宋"/>
          <w:sz w:val="28"/>
          <w:szCs w:val="28"/>
        </w:rPr>
      </w:pPr>
      <w:r>
        <w:rPr>
          <w:rFonts w:ascii="仿宋" w:eastAsia="仿宋" w:hAnsi="仿宋" w:hint="eastAsia"/>
          <w:sz w:val="28"/>
          <w:szCs w:val="28"/>
        </w:rPr>
        <w:t>每天进行标本接受记录。</w:t>
      </w:r>
    </w:p>
    <w:p w14:paraId="7587151B" w14:textId="2103C9DA" w:rsidR="00E80125" w:rsidRDefault="00E80125" w:rsidP="00E80125">
      <w:pPr>
        <w:ind w:firstLine="560"/>
        <w:rPr>
          <w:rFonts w:ascii="仿宋" w:eastAsia="仿宋" w:hAnsi="仿宋"/>
          <w:sz w:val="28"/>
          <w:szCs w:val="28"/>
        </w:rPr>
      </w:pPr>
    </w:p>
    <w:p w14:paraId="29637AE7" w14:textId="063714D7" w:rsidR="00E80125" w:rsidRPr="00E80125" w:rsidRDefault="00E80125" w:rsidP="00E80125">
      <w:pPr>
        <w:ind w:firstLine="562"/>
        <w:rPr>
          <w:rFonts w:ascii="仿宋" w:eastAsia="仿宋" w:hAnsi="仿宋"/>
          <w:b/>
          <w:bCs/>
          <w:sz w:val="28"/>
          <w:szCs w:val="28"/>
        </w:rPr>
      </w:pPr>
      <w:r w:rsidRPr="00E80125">
        <w:rPr>
          <w:rFonts w:ascii="仿宋" w:eastAsia="仿宋" w:hAnsi="仿宋" w:hint="eastAsia"/>
          <w:b/>
          <w:bCs/>
          <w:sz w:val="28"/>
          <w:szCs w:val="28"/>
        </w:rPr>
        <w:t>第七章 硫酸废液管理制度</w:t>
      </w:r>
    </w:p>
    <w:p w14:paraId="7ED67BF9" w14:textId="77777777" w:rsidR="00E80125" w:rsidRPr="00E80125" w:rsidRDefault="00E80125" w:rsidP="00E80125">
      <w:pPr>
        <w:numPr>
          <w:ilvl w:val="0"/>
          <w:numId w:val="4"/>
        </w:numPr>
        <w:spacing w:before="0" w:after="0" w:line="360" w:lineRule="auto"/>
        <w:ind w:firstLineChars="0" w:firstLine="560"/>
        <w:rPr>
          <w:rFonts w:ascii="仿宋" w:eastAsia="仿宋" w:hAnsi="仿宋"/>
          <w:sz w:val="28"/>
          <w:szCs w:val="28"/>
        </w:rPr>
      </w:pPr>
      <w:r w:rsidRPr="00E80125">
        <w:rPr>
          <w:rFonts w:ascii="仿宋" w:eastAsia="仿宋" w:hAnsi="仿宋" w:hint="eastAsia"/>
          <w:sz w:val="28"/>
          <w:szCs w:val="28"/>
        </w:rPr>
        <w:t>要选择没有破损及不会被废液腐蚀的容器收集。</w:t>
      </w:r>
    </w:p>
    <w:p w14:paraId="055EF33A" w14:textId="77777777" w:rsidR="00E80125" w:rsidRPr="00E80125" w:rsidRDefault="00E80125" w:rsidP="00E80125">
      <w:pPr>
        <w:numPr>
          <w:ilvl w:val="0"/>
          <w:numId w:val="4"/>
        </w:numPr>
        <w:spacing w:before="0" w:after="0" w:line="360" w:lineRule="auto"/>
        <w:ind w:firstLineChars="0" w:firstLine="560"/>
        <w:rPr>
          <w:rFonts w:ascii="仿宋" w:eastAsia="仿宋" w:hAnsi="仿宋"/>
          <w:sz w:val="28"/>
          <w:szCs w:val="28"/>
        </w:rPr>
      </w:pPr>
      <w:r w:rsidRPr="00E80125">
        <w:rPr>
          <w:rFonts w:ascii="仿宋" w:eastAsia="仿宋" w:hAnsi="仿宋" w:hint="eastAsia"/>
          <w:sz w:val="28"/>
          <w:szCs w:val="28"/>
        </w:rPr>
        <w:t>将所收集的废液的成份及含量，贴上明显的标签，并置于安全的地点保存。</w:t>
      </w:r>
    </w:p>
    <w:p w14:paraId="26A59D9C" w14:textId="77777777" w:rsidR="00E80125" w:rsidRPr="00E80125" w:rsidRDefault="00E80125" w:rsidP="00E80125">
      <w:pPr>
        <w:numPr>
          <w:ilvl w:val="0"/>
          <w:numId w:val="4"/>
        </w:numPr>
        <w:spacing w:before="0" w:after="0" w:line="360" w:lineRule="auto"/>
        <w:ind w:firstLineChars="0" w:firstLine="560"/>
        <w:rPr>
          <w:rFonts w:ascii="仿宋" w:eastAsia="仿宋" w:hAnsi="仿宋" w:cs="宋体"/>
          <w:color w:val="000000"/>
          <w:kern w:val="0"/>
          <w:sz w:val="28"/>
          <w:szCs w:val="28"/>
        </w:rPr>
      </w:pPr>
      <w:r w:rsidRPr="00E80125">
        <w:rPr>
          <w:rFonts w:ascii="仿宋" w:eastAsia="仿宋" w:hAnsi="仿宋" w:cs="宋体" w:hint="eastAsia"/>
          <w:color w:val="000000"/>
          <w:kern w:val="0"/>
          <w:sz w:val="28"/>
          <w:szCs w:val="28"/>
        </w:rPr>
        <w:t>收集、运送、暂存、移交人员在工作中必须穿工作服、戴</w:t>
      </w:r>
      <w:r w:rsidRPr="00E80125">
        <w:rPr>
          <w:rFonts w:ascii="仿宋" w:eastAsia="仿宋" w:hAnsi="仿宋" w:cs="宋体" w:hint="eastAsia"/>
          <w:color w:val="000000"/>
          <w:kern w:val="0"/>
          <w:sz w:val="28"/>
          <w:szCs w:val="28"/>
        </w:rPr>
        <w:lastRenderedPageBreak/>
        <w:t xml:space="preserve">工作帽、口罩和防护手套，防止意外伤害，禁止将医疗废物混入其它废物和生活垃圾。 </w:t>
      </w:r>
    </w:p>
    <w:p w14:paraId="3A9C4396" w14:textId="77777777" w:rsidR="00E80125" w:rsidRPr="00E80125" w:rsidRDefault="00E80125" w:rsidP="00E80125">
      <w:pPr>
        <w:numPr>
          <w:ilvl w:val="0"/>
          <w:numId w:val="4"/>
        </w:numPr>
        <w:spacing w:before="0" w:after="0" w:line="360" w:lineRule="auto"/>
        <w:ind w:firstLineChars="0" w:firstLine="560"/>
        <w:rPr>
          <w:rFonts w:ascii="仿宋" w:eastAsia="仿宋" w:hAnsi="仿宋"/>
          <w:sz w:val="28"/>
          <w:szCs w:val="28"/>
        </w:rPr>
      </w:pPr>
      <w:r w:rsidRPr="00E80125">
        <w:rPr>
          <w:rFonts w:ascii="仿宋" w:eastAsia="仿宋" w:hAnsi="仿宋" w:hint="eastAsia"/>
          <w:sz w:val="28"/>
          <w:szCs w:val="28"/>
        </w:rPr>
        <w:t>若少量</w:t>
      </w:r>
      <w:r w:rsidRPr="00E80125">
        <w:rPr>
          <w:rFonts w:ascii="仿宋" w:eastAsia="仿宋" w:hAnsi="仿宋"/>
          <w:sz w:val="28"/>
          <w:szCs w:val="28"/>
        </w:rPr>
        <w:t>浓硫酸</w:t>
      </w:r>
      <w:r w:rsidRPr="00E80125">
        <w:rPr>
          <w:rFonts w:ascii="仿宋" w:eastAsia="仿宋" w:hAnsi="仿宋" w:hint="eastAsia"/>
          <w:sz w:val="28"/>
          <w:szCs w:val="28"/>
        </w:rPr>
        <w:t>不慎</w:t>
      </w:r>
      <w:r w:rsidRPr="00E80125">
        <w:rPr>
          <w:rFonts w:ascii="仿宋" w:eastAsia="仿宋" w:hAnsi="仿宋"/>
          <w:sz w:val="28"/>
          <w:szCs w:val="28"/>
        </w:rPr>
        <w:t>溅到皮肤上</w:t>
      </w:r>
      <w:r w:rsidRPr="00E80125">
        <w:rPr>
          <w:rFonts w:ascii="仿宋" w:eastAsia="仿宋" w:hAnsi="仿宋" w:hint="eastAsia"/>
          <w:sz w:val="28"/>
          <w:szCs w:val="28"/>
        </w:rPr>
        <w:t>，</w:t>
      </w:r>
      <w:r w:rsidRPr="00E80125">
        <w:rPr>
          <w:rFonts w:ascii="仿宋" w:eastAsia="仿宋" w:hAnsi="仿宋"/>
          <w:sz w:val="28"/>
          <w:szCs w:val="28"/>
        </w:rPr>
        <w:t>应立即用大量水冲洗</w:t>
      </w:r>
      <w:r w:rsidRPr="00E80125">
        <w:rPr>
          <w:rFonts w:ascii="仿宋" w:eastAsia="仿宋" w:hAnsi="仿宋" w:hint="eastAsia"/>
          <w:sz w:val="28"/>
          <w:szCs w:val="28"/>
        </w:rPr>
        <w:t>，</w:t>
      </w:r>
      <w:r w:rsidRPr="00E80125">
        <w:rPr>
          <w:rFonts w:ascii="仿宋" w:eastAsia="仿宋" w:hAnsi="仿宋"/>
          <w:sz w:val="28"/>
          <w:szCs w:val="28"/>
        </w:rPr>
        <w:t>再用3~5%碳酸氢钠溶液洗涤</w:t>
      </w:r>
      <w:r w:rsidRPr="00E80125">
        <w:rPr>
          <w:rFonts w:ascii="仿宋" w:eastAsia="仿宋" w:hAnsi="仿宋" w:hint="eastAsia"/>
          <w:sz w:val="28"/>
          <w:szCs w:val="28"/>
        </w:rPr>
        <w:t>，</w:t>
      </w:r>
      <w:r w:rsidRPr="00E80125">
        <w:rPr>
          <w:rFonts w:ascii="仿宋" w:eastAsia="仿宋" w:hAnsi="仿宋"/>
          <w:sz w:val="28"/>
          <w:szCs w:val="28"/>
        </w:rPr>
        <w:t>最后再用大量水冲洗</w:t>
      </w:r>
      <w:r w:rsidRPr="00E80125">
        <w:rPr>
          <w:rFonts w:ascii="仿宋" w:eastAsia="仿宋" w:hAnsi="仿宋" w:hint="eastAsia"/>
          <w:sz w:val="28"/>
          <w:szCs w:val="28"/>
        </w:rPr>
        <w:t>。</w:t>
      </w:r>
      <w:r w:rsidRPr="00E80125">
        <w:rPr>
          <w:rFonts w:ascii="仿宋" w:eastAsia="仿宋" w:hAnsi="仿宋"/>
          <w:sz w:val="28"/>
          <w:szCs w:val="28"/>
        </w:rPr>
        <w:t>若硫酸过多，应先用布来擦，然后再用水冲洗</w:t>
      </w:r>
      <w:r w:rsidRPr="00E80125">
        <w:rPr>
          <w:rFonts w:ascii="仿宋" w:eastAsia="仿宋" w:hAnsi="仿宋" w:hint="eastAsia"/>
          <w:sz w:val="28"/>
          <w:szCs w:val="28"/>
        </w:rPr>
        <w:t>。</w:t>
      </w:r>
    </w:p>
    <w:p w14:paraId="17D9AA23" w14:textId="77777777" w:rsidR="00E80125" w:rsidRPr="00E80125" w:rsidRDefault="00E80125" w:rsidP="00E80125">
      <w:pPr>
        <w:numPr>
          <w:ilvl w:val="0"/>
          <w:numId w:val="4"/>
        </w:numPr>
        <w:spacing w:before="0" w:after="0" w:line="360" w:lineRule="auto"/>
        <w:ind w:firstLineChars="0" w:firstLine="560"/>
        <w:rPr>
          <w:rFonts w:ascii="仿宋" w:eastAsia="仿宋" w:hAnsi="仿宋"/>
          <w:sz w:val="28"/>
          <w:szCs w:val="28"/>
        </w:rPr>
      </w:pPr>
      <w:r w:rsidRPr="00E80125">
        <w:rPr>
          <w:rFonts w:ascii="仿宋" w:eastAsia="仿宋" w:hAnsi="仿宋" w:hint="eastAsia"/>
          <w:sz w:val="28"/>
          <w:szCs w:val="28"/>
        </w:rPr>
        <w:t>向医院申请交由污水处理厂处理，并做好交接登记。</w:t>
      </w:r>
    </w:p>
    <w:p w14:paraId="780C0506" w14:textId="4921266E" w:rsidR="00E80125" w:rsidRPr="00E80125" w:rsidRDefault="00E80125" w:rsidP="00E80125">
      <w:pPr>
        <w:numPr>
          <w:ilvl w:val="0"/>
          <w:numId w:val="4"/>
        </w:numPr>
        <w:spacing w:before="0" w:after="0" w:line="360" w:lineRule="auto"/>
        <w:ind w:firstLineChars="0" w:firstLine="560"/>
        <w:rPr>
          <w:rFonts w:ascii="仿宋" w:eastAsia="仿宋" w:hAnsi="仿宋"/>
          <w:sz w:val="28"/>
          <w:szCs w:val="28"/>
        </w:rPr>
      </w:pPr>
      <w:r w:rsidRPr="00E80125">
        <w:rPr>
          <w:rFonts w:ascii="仿宋" w:eastAsia="仿宋" w:hAnsi="仿宋" w:hint="eastAsia"/>
          <w:sz w:val="28"/>
          <w:szCs w:val="28"/>
        </w:rPr>
        <w:t>若发生流失、泄漏、扩散和意外事故时，按《广西壮族自治区人民医院医疗废物处理应急方案》处理。</w:t>
      </w:r>
    </w:p>
    <w:p w14:paraId="1C8736BC" w14:textId="0A4B881E" w:rsidR="00E80125" w:rsidRDefault="00E80125" w:rsidP="00E80125">
      <w:pPr>
        <w:ind w:firstLine="420"/>
        <w:rPr>
          <w:rFonts w:ascii="Times New Roman" w:eastAsia="宋体" w:hAnsi="Times New Roman"/>
          <w:sz w:val="21"/>
          <w:szCs w:val="21"/>
        </w:rPr>
      </w:pPr>
    </w:p>
    <w:p w14:paraId="44FD28A7" w14:textId="62E74BAD" w:rsidR="00E80125" w:rsidRDefault="00E80125" w:rsidP="00E80125">
      <w:pPr>
        <w:ind w:leftChars="150" w:left="501" w:hangingChars="50" w:hanging="141"/>
        <w:rPr>
          <w:rFonts w:ascii="仿宋" w:eastAsia="仿宋" w:hAnsi="仿宋" w:cs="Times New Roman"/>
          <w:sz w:val="28"/>
          <w:szCs w:val="28"/>
        </w:rPr>
      </w:pPr>
      <w:r>
        <w:rPr>
          <w:rFonts w:ascii="仿宋" w:eastAsia="仿宋" w:hAnsi="仿宋" w:hint="eastAsia"/>
          <w:b/>
          <w:bCs/>
          <w:sz w:val="28"/>
          <w:szCs w:val="28"/>
        </w:rPr>
        <w:t>第八章 差错事故登记报告制度</w:t>
      </w:r>
    </w:p>
    <w:p w14:paraId="3F0D765E"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一、全体检验人员要以对患者高度负责的精神和严肃的法制观念，严格防止医疗事故的发生。各实验室要建立差错事故登记报告制度，一旦发生应及时登记报告，及时处理和整改。</w:t>
      </w:r>
    </w:p>
    <w:p w14:paraId="0282DCFA"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二、事故:因违反医疗卫生管理法律、行政法规、部门规章和操作规程，造成检验失误，导致患者人身损害并经事故鉴定委员会鉴定、认定的事件。</w:t>
      </w:r>
    </w:p>
    <w:p w14:paraId="71641AB7"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三、差错：由于责任性不强，不认真执行规章制度，不遵守操作规程或技术因素而引发检验错误，但对患者未造成人身损害的事件。差错按程度不同，分为一般差错和严重差错。</w:t>
      </w:r>
    </w:p>
    <w:p w14:paraId="2861CBA8"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1．  一般差错：</w:t>
      </w:r>
    </w:p>
    <w:p w14:paraId="4ACEA919"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1.1不遵守操作规程，导致血液等标本管在离心时破损，或工作中不</w:t>
      </w:r>
      <w:r>
        <w:rPr>
          <w:rFonts w:ascii="仿宋" w:eastAsia="仿宋" w:hAnsi="仿宋" w:hint="eastAsia"/>
          <w:sz w:val="28"/>
          <w:szCs w:val="28"/>
        </w:rPr>
        <w:lastRenderedPageBreak/>
        <w:t>慎打破、损坏标本，影响检验者；</w:t>
      </w:r>
    </w:p>
    <w:p w14:paraId="7539FF57"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l.2 漏做、做错一般标本的检验项目，编错试管号码，标错标本联号，采错患者标本，写错检验结果并已发出报告者。</w:t>
      </w:r>
    </w:p>
    <w:p w14:paraId="4D05B5F3"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1.3计算错误，学错报告难以挽回者。</w:t>
      </w:r>
    </w:p>
    <w:p w14:paraId="6F22032A"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1.4使用未经校正或过期、变质的试剂或不按时绘制工作曲线而影响结果的准确性者。</w:t>
      </w:r>
    </w:p>
    <w:p w14:paraId="06E064F0"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1.5其他不属于严重差错和事故的差错者。</w:t>
      </w:r>
    </w:p>
    <w:p w14:paraId="698CF645"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2.严重差错</w:t>
      </w:r>
    </w:p>
    <w:p w14:paraId="5FD09FEA" w14:textId="77777777" w:rsidR="00E80125" w:rsidRDefault="00E80125" w:rsidP="00E80125">
      <w:pPr>
        <w:ind w:left="560" w:hangingChars="200" w:hanging="560"/>
        <w:rPr>
          <w:rFonts w:ascii="仿宋" w:eastAsia="仿宋" w:hAnsi="仿宋"/>
          <w:sz w:val="28"/>
          <w:szCs w:val="28"/>
        </w:rPr>
      </w:pPr>
      <w:r>
        <w:rPr>
          <w:rFonts w:ascii="仿宋" w:eastAsia="仿宋" w:hAnsi="仿宋" w:hint="eastAsia"/>
          <w:sz w:val="28"/>
          <w:szCs w:val="28"/>
        </w:rPr>
        <w:t>2.1因责任心不强，丢失或损坏重要标本，如脑脊液、心包积液、骨髓，以致不能检验者。</w:t>
      </w:r>
    </w:p>
    <w:p w14:paraId="0EB194C2" w14:textId="5E4F0BAE" w:rsidR="00E80125" w:rsidRDefault="00E80125" w:rsidP="00E80125">
      <w:pPr>
        <w:ind w:firstLine="420"/>
        <w:rPr>
          <w:rFonts w:ascii="Times New Roman" w:eastAsia="宋体" w:hAnsi="Times New Roman"/>
          <w:sz w:val="21"/>
          <w:szCs w:val="21"/>
        </w:rPr>
      </w:pPr>
    </w:p>
    <w:p w14:paraId="197FF844" w14:textId="5D640B50" w:rsidR="00E80125" w:rsidRDefault="00E80125" w:rsidP="00E80125">
      <w:pPr>
        <w:ind w:firstLine="420"/>
        <w:rPr>
          <w:rFonts w:ascii="Times New Roman" w:eastAsia="宋体" w:hAnsi="Times New Roman"/>
          <w:sz w:val="21"/>
          <w:szCs w:val="21"/>
        </w:rPr>
      </w:pPr>
    </w:p>
    <w:p w14:paraId="769E8498" w14:textId="41E75BDA" w:rsidR="00E80125" w:rsidRDefault="00E80125" w:rsidP="00E80125">
      <w:pPr>
        <w:spacing w:before="0" w:after="0"/>
        <w:ind w:firstLineChars="0"/>
        <w:rPr>
          <w:rFonts w:ascii="仿宋" w:eastAsia="仿宋" w:hAnsi="仿宋" w:cs="Times New Roman"/>
          <w:b/>
          <w:bCs/>
          <w:sz w:val="28"/>
          <w:szCs w:val="28"/>
        </w:rPr>
      </w:pPr>
      <w:r>
        <w:rPr>
          <w:rFonts w:ascii="仿宋" w:eastAsia="仿宋" w:hAnsi="仿宋" w:hint="eastAsia"/>
          <w:b/>
          <w:bCs/>
          <w:sz w:val="28"/>
          <w:szCs w:val="28"/>
        </w:rPr>
        <w:t>第九章 实验室意外事故处理制度</w:t>
      </w:r>
    </w:p>
    <w:p w14:paraId="3A51C2FD"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建立和制定有实验室意外事故应急处理方案。</w:t>
      </w:r>
    </w:p>
    <w:p w14:paraId="6DB242D8"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实验室应积极做好意外事故有关部门的响应工作。</w:t>
      </w:r>
    </w:p>
    <w:p w14:paraId="6ABB37A0"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发生意外事故后，按照应急处理方案或有关SOP文件积极处理，发生人员感染应积极隔离和治疗。</w:t>
      </w:r>
    </w:p>
    <w:p w14:paraId="2B51E957"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发生意外事故的实验室区域进行隔离消毒措施。</w:t>
      </w:r>
    </w:p>
    <w:p w14:paraId="00717DE2"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做好意外事故的实验室监控报告</w:t>
      </w:r>
    </w:p>
    <w:p w14:paraId="1CF70153" w14:textId="77777777" w:rsidR="00E80125" w:rsidRDefault="00E80125" w:rsidP="00E80125">
      <w:pPr>
        <w:numPr>
          <w:ilvl w:val="0"/>
          <w:numId w:val="6"/>
        </w:numPr>
        <w:spacing w:before="0" w:after="0"/>
        <w:ind w:firstLineChars="0" w:firstLine="560"/>
        <w:rPr>
          <w:rFonts w:ascii="仿宋" w:eastAsia="仿宋" w:hAnsi="仿宋"/>
          <w:sz w:val="28"/>
          <w:szCs w:val="28"/>
        </w:rPr>
      </w:pPr>
      <w:r>
        <w:rPr>
          <w:rFonts w:ascii="仿宋" w:eastAsia="仿宋" w:hAnsi="仿宋" w:hint="eastAsia"/>
          <w:sz w:val="28"/>
          <w:szCs w:val="28"/>
        </w:rPr>
        <w:t>平时做好实验室感染的预防工作</w:t>
      </w:r>
    </w:p>
    <w:p w14:paraId="4AFA85CD" w14:textId="77777777" w:rsidR="00E80125" w:rsidRDefault="00E80125" w:rsidP="00E80125">
      <w:pPr>
        <w:numPr>
          <w:ilvl w:val="0"/>
          <w:numId w:val="7"/>
        </w:numPr>
        <w:spacing w:before="0" w:after="0"/>
        <w:ind w:firstLineChars="0" w:firstLine="560"/>
        <w:rPr>
          <w:rFonts w:ascii="仿宋" w:eastAsia="仿宋" w:hAnsi="仿宋"/>
          <w:sz w:val="28"/>
          <w:szCs w:val="28"/>
        </w:rPr>
      </w:pPr>
      <w:r>
        <w:rPr>
          <w:rFonts w:ascii="仿宋" w:eastAsia="仿宋" w:hAnsi="仿宋" w:hint="eastAsia"/>
          <w:sz w:val="28"/>
          <w:szCs w:val="28"/>
        </w:rPr>
        <w:t>根据所从事的检测工作性质和病原体的种类、等级，实</w:t>
      </w:r>
      <w:r>
        <w:rPr>
          <w:rFonts w:ascii="仿宋" w:eastAsia="仿宋" w:hAnsi="仿宋" w:hint="eastAsia"/>
          <w:sz w:val="28"/>
          <w:szCs w:val="28"/>
        </w:rPr>
        <w:lastRenderedPageBreak/>
        <w:t>验室必须装备必要的安全设备和具备必要的安全设施。</w:t>
      </w:r>
    </w:p>
    <w:p w14:paraId="07EBD4BE" w14:textId="77777777" w:rsidR="00E80125" w:rsidRDefault="00E80125" w:rsidP="00E80125">
      <w:pPr>
        <w:numPr>
          <w:ilvl w:val="0"/>
          <w:numId w:val="7"/>
        </w:numPr>
        <w:spacing w:before="0" w:after="0"/>
        <w:ind w:firstLineChars="0" w:firstLine="560"/>
        <w:rPr>
          <w:rFonts w:ascii="仿宋" w:eastAsia="仿宋" w:hAnsi="仿宋"/>
          <w:sz w:val="28"/>
          <w:szCs w:val="28"/>
        </w:rPr>
      </w:pPr>
      <w:r>
        <w:rPr>
          <w:rFonts w:ascii="仿宋" w:eastAsia="仿宋" w:hAnsi="仿宋" w:hint="eastAsia"/>
          <w:sz w:val="28"/>
          <w:szCs w:val="28"/>
        </w:rPr>
        <w:t>实验室应制定实验室生物安全管理制度和操作技术规范；实验检测人员必须严格遵守各专业组内生物安全管理制度，按照实验操作程序和技术规范进行操作。实验操作人员应该熟悉安全防护措施及突发事件处理应对能力，一旦发生意外，能够沉着应对。</w:t>
      </w:r>
    </w:p>
    <w:p w14:paraId="7D4D2EEC" w14:textId="77777777" w:rsidR="00E80125" w:rsidRDefault="00E80125" w:rsidP="00E80125">
      <w:pPr>
        <w:numPr>
          <w:ilvl w:val="0"/>
          <w:numId w:val="7"/>
        </w:numPr>
        <w:spacing w:before="0" w:after="0"/>
        <w:ind w:firstLineChars="0" w:firstLine="560"/>
        <w:rPr>
          <w:rFonts w:ascii="仿宋" w:eastAsia="仿宋" w:hAnsi="仿宋"/>
          <w:sz w:val="28"/>
          <w:szCs w:val="28"/>
        </w:rPr>
      </w:pPr>
      <w:r>
        <w:rPr>
          <w:rFonts w:ascii="仿宋" w:eastAsia="仿宋" w:hAnsi="仿宋" w:hint="eastAsia"/>
          <w:sz w:val="28"/>
          <w:szCs w:val="28"/>
        </w:rPr>
        <w:t>实验室应有专门负责生物安全管理的专业人员，负责监督实验室生物安全管理工作。</w:t>
      </w:r>
    </w:p>
    <w:p w14:paraId="150E12E4" w14:textId="77777777" w:rsidR="00E80125" w:rsidRDefault="00E80125" w:rsidP="00E80125">
      <w:pPr>
        <w:numPr>
          <w:ilvl w:val="0"/>
          <w:numId w:val="7"/>
        </w:numPr>
        <w:spacing w:before="0" w:after="0"/>
        <w:ind w:firstLineChars="0" w:firstLine="560"/>
        <w:rPr>
          <w:rFonts w:ascii="仿宋" w:eastAsia="仿宋" w:hAnsi="仿宋"/>
          <w:sz w:val="28"/>
          <w:szCs w:val="28"/>
        </w:rPr>
      </w:pPr>
      <w:r>
        <w:rPr>
          <w:rFonts w:ascii="仿宋" w:eastAsia="仿宋" w:hAnsi="仿宋" w:hint="eastAsia"/>
          <w:sz w:val="28"/>
          <w:szCs w:val="28"/>
        </w:rPr>
        <w:t>从事病原微生物检验检测人员事先必须经过严格的生物安全防知识和专业技术的培训，经考核合格后持证上岗实习进修人员不得从事高致病性病原体的检测工作。</w:t>
      </w:r>
    </w:p>
    <w:p w14:paraId="57F771BE" w14:textId="77777777" w:rsidR="00E80125" w:rsidRDefault="00E80125" w:rsidP="00E80125">
      <w:pPr>
        <w:numPr>
          <w:ilvl w:val="0"/>
          <w:numId w:val="7"/>
        </w:numPr>
        <w:spacing w:before="0" w:after="0"/>
        <w:ind w:firstLineChars="0" w:firstLine="560"/>
        <w:rPr>
          <w:rFonts w:ascii="仿宋" w:eastAsia="仿宋" w:hAnsi="仿宋"/>
          <w:sz w:val="28"/>
          <w:szCs w:val="28"/>
        </w:rPr>
      </w:pPr>
      <w:r>
        <w:rPr>
          <w:rFonts w:ascii="仿宋" w:eastAsia="仿宋" w:hAnsi="仿宋" w:hint="eastAsia"/>
          <w:sz w:val="28"/>
          <w:szCs w:val="28"/>
        </w:rPr>
        <w:t>对实验检测人员要定期进修健康体检，建立健康档案，实验人员不得带病上岗，对患有不适宜检测工作的疾病或免疫缺陷者，不得从事检测工作；实验人员在从事具有防预接种预防措施的病原微生物检测工作之前，应接种疫苗产生免疫力，防止实验室感染事件发生。</w:t>
      </w:r>
    </w:p>
    <w:p w14:paraId="4AD379B6"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 xml:space="preserve"> </w:t>
      </w:r>
    </w:p>
    <w:p w14:paraId="2DF12657" w14:textId="77777777" w:rsidR="00E80125" w:rsidRDefault="00E80125" w:rsidP="00E80125">
      <w:pPr>
        <w:ind w:firstLine="480"/>
        <w:rPr>
          <w:rFonts w:ascii="Times New Roman" w:eastAsia="宋体" w:hAnsi="Times New Roman"/>
          <w:sz w:val="21"/>
          <w:szCs w:val="21"/>
        </w:rPr>
      </w:pPr>
      <w:r>
        <w:t xml:space="preserve"> </w:t>
      </w:r>
    </w:p>
    <w:p w14:paraId="2C676487" w14:textId="6DF0244E" w:rsidR="00E80125" w:rsidRDefault="00E80125" w:rsidP="00E80125">
      <w:pPr>
        <w:ind w:firstLine="562"/>
        <w:rPr>
          <w:rFonts w:ascii="仿宋" w:eastAsia="仿宋" w:hAnsi="仿宋" w:cs="Times New Roman"/>
          <w:sz w:val="28"/>
          <w:szCs w:val="28"/>
        </w:rPr>
      </w:pPr>
      <w:r>
        <w:rPr>
          <w:rFonts w:ascii="仿宋" w:eastAsia="仿宋" w:hAnsi="仿宋" w:hint="eastAsia"/>
          <w:b/>
          <w:bCs/>
          <w:sz w:val="28"/>
          <w:szCs w:val="28"/>
        </w:rPr>
        <w:t>第十章 易燃易爆化学物品储存使用制度</w:t>
      </w:r>
    </w:p>
    <w:p w14:paraId="15885674" w14:textId="447BA1F7" w:rsidR="00E80125" w:rsidRDefault="00E80125" w:rsidP="00E80125">
      <w:pPr>
        <w:ind w:firstLine="560"/>
        <w:rPr>
          <w:rFonts w:ascii="仿宋" w:eastAsia="仿宋" w:hAnsi="仿宋"/>
          <w:sz w:val="28"/>
          <w:szCs w:val="28"/>
        </w:rPr>
      </w:pPr>
      <w:r>
        <w:rPr>
          <w:rFonts w:ascii="仿宋" w:eastAsia="仿宋" w:hAnsi="仿宋" w:hint="eastAsia"/>
          <w:sz w:val="28"/>
          <w:szCs w:val="28"/>
        </w:rPr>
        <w:t>1、因需要使用危险品时，申购科室提出申请，经院领导批准，方可采购。</w:t>
      </w:r>
    </w:p>
    <w:p w14:paraId="2A695797"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2、危险品购入后，必须由送货人、仓管员、采购员三人在场监</w:t>
      </w:r>
      <w:r>
        <w:rPr>
          <w:rFonts w:ascii="仿宋" w:eastAsia="仿宋" w:hAnsi="仿宋" w:hint="eastAsia"/>
          <w:sz w:val="28"/>
          <w:szCs w:val="28"/>
        </w:rPr>
        <w:lastRenderedPageBreak/>
        <w:t>督卸货，查看封口有无残损破陋﹑水湿，数量核对无误后，由送货人、仓管员、采购员分别在送货清单上签名，方能办理出入库手续。</w:t>
      </w:r>
    </w:p>
    <w:p w14:paraId="2651FF38"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3、领用科室要设置危险品的专库、专柜、专人管理。严格按“五双”（双门、双锁、双人保管、双人发放、双人领料）规定办理，每月定期检查。</w:t>
      </w:r>
    </w:p>
    <w:p w14:paraId="32B8C623"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4、除专库外的其他地方，不得以任何理由存放危险品。领用危险品时，用多少，领多少，如确有剩余须立即退回库房，并办理退库手续。</w:t>
      </w:r>
    </w:p>
    <w:p w14:paraId="7595E86E"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5、所购买的危险品必须是申购科室使用，不得以转让，转借等形式交给其他单位或个人使用，不得为其他单位代购。</w:t>
      </w:r>
    </w:p>
    <w:p w14:paraId="1302BB40" w14:textId="77777777" w:rsidR="00E80125" w:rsidRDefault="00E80125" w:rsidP="00E80125">
      <w:pPr>
        <w:ind w:firstLine="560"/>
        <w:rPr>
          <w:rFonts w:ascii="仿宋" w:eastAsia="仿宋" w:hAnsi="仿宋"/>
          <w:sz w:val="28"/>
          <w:szCs w:val="28"/>
        </w:rPr>
      </w:pPr>
      <w:r>
        <w:rPr>
          <w:rFonts w:ascii="仿宋" w:eastAsia="仿宋" w:hAnsi="仿宋" w:hint="eastAsia"/>
          <w:sz w:val="28"/>
          <w:szCs w:val="28"/>
        </w:rPr>
        <w:t>6、仓管员应每月盘点当月危险品库存数量，核对无误后，在每月1日前将盘点情况报医疗器械科。如在盘点中发现存在数量不对应，应立即报告医疗器械科，由医疗器械科和使用科室共同复核。如发现危险品被盗、丢失等必须立即向医院保卫科报告，保卫科向当地公安部门报告。</w:t>
      </w:r>
    </w:p>
    <w:p w14:paraId="386E5ADD" w14:textId="328A21F4" w:rsidR="00E80125" w:rsidRDefault="00E80125" w:rsidP="00E80125">
      <w:pPr>
        <w:ind w:firstLine="560"/>
        <w:rPr>
          <w:rFonts w:ascii="仿宋" w:eastAsia="仿宋" w:hAnsi="仿宋"/>
          <w:sz w:val="28"/>
          <w:szCs w:val="28"/>
        </w:rPr>
      </w:pPr>
      <w:r>
        <w:rPr>
          <w:rFonts w:ascii="仿宋" w:eastAsia="仿宋" w:hAnsi="仿宋" w:hint="eastAsia"/>
          <w:sz w:val="28"/>
          <w:szCs w:val="28"/>
        </w:rPr>
        <w:t>7、严格库房管理制度，加强安全意识，把防火、防盗工作落实到实处，经常检查水、电、门窗，杜绝跑、冒、滴漏现象，消除一切不安全隐患。</w:t>
      </w:r>
    </w:p>
    <w:p w14:paraId="62466175" w14:textId="77777777" w:rsidR="00E80125" w:rsidRPr="00E80125" w:rsidRDefault="00E80125" w:rsidP="00E80125">
      <w:pPr>
        <w:ind w:firstLineChars="0" w:firstLine="0"/>
        <w:rPr>
          <w:rFonts w:ascii="Times New Roman" w:eastAsia="宋体" w:hAnsi="Times New Roman"/>
          <w:sz w:val="21"/>
          <w:szCs w:val="21"/>
        </w:rPr>
      </w:pPr>
    </w:p>
    <w:sectPr w:rsidR="00E80125" w:rsidRPr="00E8012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447B" w14:textId="77777777" w:rsidR="00F6092F" w:rsidRDefault="00F6092F" w:rsidP="00BD318B">
      <w:pPr>
        <w:ind w:firstLine="480"/>
      </w:pPr>
      <w:r>
        <w:separator/>
      </w:r>
    </w:p>
  </w:endnote>
  <w:endnote w:type="continuationSeparator" w:id="0">
    <w:p w14:paraId="75C5C441" w14:textId="77777777" w:rsidR="00F6092F" w:rsidRDefault="00F6092F" w:rsidP="00BD318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3E52" w14:textId="77777777" w:rsidR="00BD2AED" w:rsidRDefault="00BD2AED">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2FD8" w14:textId="77777777" w:rsidR="00BD2AED" w:rsidRDefault="00BD2AED">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AEB0" w14:textId="77777777" w:rsidR="00BD2AED" w:rsidRDefault="00BD2AED">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45908" w14:textId="77777777" w:rsidR="00F6092F" w:rsidRDefault="00F6092F" w:rsidP="00BD318B">
      <w:pPr>
        <w:ind w:firstLine="480"/>
      </w:pPr>
      <w:r>
        <w:separator/>
      </w:r>
    </w:p>
  </w:footnote>
  <w:footnote w:type="continuationSeparator" w:id="0">
    <w:p w14:paraId="34398E31" w14:textId="77777777" w:rsidR="00F6092F" w:rsidRDefault="00F6092F" w:rsidP="00BD318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140D" w14:textId="77777777" w:rsidR="00BD2AED" w:rsidRDefault="00BD2AED">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2A8B" w14:textId="77777777" w:rsidR="00BD2AED" w:rsidRDefault="00BD2AED">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9162" w14:textId="77777777" w:rsidR="00BD2AED" w:rsidRDefault="00BD2AED">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35DE"/>
    <w:multiLevelType w:val="hybridMultilevel"/>
    <w:tmpl w:val="4322E20E"/>
    <w:lvl w:ilvl="0" w:tplc="B26098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2252456"/>
    <w:multiLevelType w:val="multilevel"/>
    <w:tmpl w:val="80165DE0"/>
    <w:lvl w:ilvl="0">
      <w:start w:val="1"/>
      <w:numFmt w:val="chineseCountingThousand"/>
      <w:lvlText w:val="%1、"/>
      <w:lvlJc w:val="left"/>
      <w:pPr>
        <w:ind w:left="-300" w:hanging="420"/>
      </w:pPr>
      <w:rPr>
        <w:rFonts w:ascii="Times New Roman" w:hAnsi="Times New Roman" w:cs="Times New Roman" w:hint="default"/>
      </w:rPr>
    </w:lvl>
    <w:lvl w:ilvl="1">
      <w:start w:val="1"/>
      <w:numFmt w:val="lowerLetter"/>
      <w:lvlText w:val="%2)"/>
      <w:lvlJc w:val="left"/>
      <w:pPr>
        <w:ind w:left="120" w:hanging="420"/>
      </w:pPr>
      <w:rPr>
        <w:rFonts w:ascii="Times New Roman" w:hAnsi="Times New Roman" w:cs="Times New Roman" w:hint="default"/>
      </w:rPr>
    </w:lvl>
    <w:lvl w:ilvl="2">
      <w:start w:val="1"/>
      <w:numFmt w:val="lowerRoman"/>
      <w:lvlText w:val="%3."/>
      <w:lvlJc w:val="right"/>
      <w:pPr>
        <w:ind w:left="540" w:hanging="420"/>
      </w:pPr>
      <w:rPr>
        <w:rFonts w:ascii="Times New Roman" w:hAnsi="Times New Roman" w:cs="Times New Roman" w:hint="default"/>
      </w:rPr>
    </w:lvl>
    <w:lvl w:ilvl="3">
      <w:start w:val="1"/>
      <w:numFmt w:val="decimal"/>
      <w:lvlText w:val="%4."/>
      <w:lvlJc w:val="left"/>
      <w:pPr>
        <w:ind w:left="960" w:hanging="420"/>
      </w:pPr>
      <w:rPr>
        <w:rFonts w:ascii="Times New Roman" w:hAnsi="Times New Roman" w:cs="Times New Roman" w:hint="default"/>
      </w:rPr>
    </w:lvl>
    <w:lvl w:ilvl="4">
      <w:start w:val="1"/>
      <w:numFmt w:val="lowerLetter"/>
      <w:lvlText w:val="%5)"/>
      <w:lvlJc w:val="left"/>
      <w:pPr>
        <w:ind w:left="1380" w:hanging="420"/>
      </w:pPr>
      <w:rPr>
        <w:rFonts w:ascii="Times New Roman" w:hAnsi="Times New Roman" w:cs="Times New Roman" w:hint="default"/>
      </w:rPr>
    </w:lvl>
    <w:lvl w:ilvl="5">
      <w:start w:val="1"/>
      <w:numFmt w:val="lowerRoman"/>
      <w:lvlText w:val="%6."/>
      <w:lvlJc w:val="right"/>
      <w:pPr>
        <w:ind w:left="1800" w:hanging="420"/>
      </w:pPr>
      <w:rPr>
        <w:rFonts w:ascii="Times New Roman" w:hAnsi="Times New Roman" w:cs="Times New Roman" w:hint="default"/>
      </w:rPr>
    </w:lvl>
    <w:lvl w:ilvl="6">
      <w:start w:val="1"/>
      <w:numFmt w:val="decimal"/>
      <w:lvlText w:val="%7."/>
      <w:lvlJc w:val="left"/>
      <w:pPr>
        <w:ind w:left="2220" w:hanging="420"/>
      </w:pPr>
      <w:rPr>
        <w:rFonts w:ascii="Times New Roman" w:hAnsi="Times New Roman" w:cs="Times New Roman" w:hint="default"/>
      </w:rPr>
    </w:lvl>
    <w:lvl w:ilvl="7">
      <w:start w:val="1"/>
      <w:numFmt w:val="lowerLetter"/>
      <w:lvlText w:val="%8)"/>
      <w:lvlJc w:val="left"/>
      <w:pPr>
        <w:ind w:left="2640" w:hanging="420"/>
      </w:pPr>
      <w:rPr>
        <w:rFonts w:ascii="Times New Roman" w:hAnsi="Times New Roman" w:cs="Times New Roman" w:hint="default"/>
      </w:rPr>
    </w:lvl>
    <w:lvl w:ilvl="8">
      <w:start w:val="1"/>
      <w:numFmt w:val="lowerRoman"/>
      <w:lvlText w:val="%9."/>
      <w:lvlJc w:val="right"/>
      <w:pPr>
        <w:ind w:left="3060" w:hanging="420"/>
      </w:pPr>
      <w:rPr>
        <w:rFonts w:ascii="Times New Roman" w:hAnsi="Times New Roman" w:cs="Times New Roman" w:hint="default"/>
      </w:rPr>
    </w:lvl>
  </w:abstractNum>
  <w:abstractNum w:abstractNumId="2" w15:restartNumberingAfterBreak="0">
    <w:nsid w:val="51C10D54"/>
    <w:multiLevelType w:val="multilevel"/>
    <w:tmpl w:val="FC002BB6"/>
    <w:lvl w:ilvl="0">
      <w:start w:val="1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3C3EDC"/>
    <w:multiLevelType w:val="multilevel"/>
    <w:tmpl w:val="916E9F94"/>
    <w:lvl w:ilvl="0">
      <w:start w:val="1"/>
      <w:numFmt w:val="chineseCountingThousand"/>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15:restartNumberingAfterBreak="0">
    <w:nsid w:val="59D16D2E"/>
    <w:multiLevelType w:val="multilevel"/>
    <w:tmpl w:val="9378E76C"/>
    <w:lvl w:ilvl="0">
      <w:start w:val="1"/>
      <w:numFmt w:val="chineseCountingThousand"/>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708331F5"/>
    <w:multiLevelType w:val="multilevel"/>
    <w:tmpl w:val="7B6676D8"/>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75EB143B"/>
    <w:multiLevelType w:val="multilevel"/>
    <w:tmpl w:val="C5C832F4"/>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B0"/>
    <w:rsid w:val="001F0F18"/>
    <w:rsid w:val="00296A08"/>
    <w:rsid w:val="003B57AD"/>
    <w:rsid w:val="004B5471"/>
    <w:rsid w:val="004B7EFB"/>
    <w:rsid w:val="00670EAD"/>
    <w:rsid w:val="00733547"/>
    <w:rsid w:val="007C23B0"/>
    <w:rsid w:val="0084307D"/>
    <w:rsid w:val="008E5F3C"/>
    <w:rsid w:val="00BA631C"/>
    <w:rsid w:val="00BD2AED"/>
    <w:rsid w:val="00BD318B"/>
    <w:rsid w:val="00C82F34"/>
    <w:rsid w:val="00CF1771"/>
    <w:rsid w:val="00D6632E"/>
    <w:rsid w:val="00DB08AE"/>
    <w:rsid w:val="00DC6C56"/>
    <w:rsid w:val="00DE23FC"/>
    <w:rsid w:val="00E643D8"/>
    <w:rsid w:val="00E7459B"/>
    <w:rsid w:val="00E80125"/>
    <w:rsid w:val="00F6092F"/>
    <w:rsid w:val="7C9C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E48F"/>
  <w15:docId w15:val="{D31872AE-C967-4EBF-BA0B-9855A610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31C"/>
    <w:pPr>
      <w:widowControl w:val="0"/>
      <w:spacing w:before="120" w:after="120"/>
      <w:ind w:firstLineChars="200" w:firstLine="200"/>
      <w:jc w:val="both"/>
    </w:pPr>
    <w:rPr>
      <w:rFonts w:asciiTheme="minorHAnsi" w:eastAsiaTheme="minorEastAsia" w:hAnsiTheme="minorHAnsi" w:cstheme="minorBidi"/>
      <w:kern w:val="2"/>
      <w:sz w:val="24"/>
      <w:szCs w:val="24"/>
    </w:rPr>
  </w:style>
  <w:style w:type="paragraph" w:styleId="1">
    <w:name w:val="heading 1"/>
    <w:basedOn w:val="a"/>
    <w:next w:val="a"/>
    <w:link w:val="10"/>
    <w:qFormat/>
    <w:rsid w:val="00BD31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rPr>
  </w:style>
  <w:style w:type="character" w:styleId="a4">
    <w:name w:val="Hyperlink"/>
    <w:basedOn w:val="a0"/>
    <w:rPr>
      <w:color w:val="0000FF"/>
      <w:u w:val="single"/>
    </w:rPr>
  </w:style>
  <w:style w:type="paragraph" w:styleId="a5">
    <w:name w:val="header"/>
    <w:basedOn w:val="a"/>
    <w:link w:val="a6"/>
    <w:rsid w:val="00BD31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D318B"/>
    <w:rPr>
      <w:rFonts w:asciiTheme="minorHAnsi" w:eastAsiaTheme="minorEastAsia" w:hAnsiTheme="minorHAnsi" w:cstheme="minorBidi"/>
      <w:kern w:val="2"/>
      <w:sz w:val="18"/>
      <w:szCs w:val="18"/>
    </w:rPr>
  </w:style>
  <w:style w:type="paragraph" w:styleId="a7">
    <w:name w:val="footer"/>
    <w:basedOn w:val="a"/>
    <w:link w:val="a8"/>
    <w:rsid w:val="00BD318B"/>
    <w:pPr>
      <w:tabs>
        <w:tab w:val="center" w:pos="4153"/>
        <w:tab w:val="right" w:pos="8306"/>
      </w:tabs>
      <w:snapToGrid w:val="0"/>
      <w:jc w:val="left"/>
    </w:pPr>
    <w:rPr>
      <w:sz w:val="18"/>
      <w:szCs w:val="18"/>
    </w:rPr>
  </w:style>
  <w:style w:type="character" w:customStyle="1" w:styleId="a8">
    <w:name w:val="页脚 字符"/>
    <w:basedOn w:val="a0"/>
    <w:link w:val="a7"/>
    <w:rsid w:val="00BD318B"/>
    <w:rPr>
      <w:rFonts w:asciiTheme="minorHAnsi" w:eastAsiaTheme="minorEastAsia" w:hAnsiTheme="minorHAnsi" w:cstheme="minorBidi"/>
      <w:kern w:val="2"/>
      <w:sz w:val="18"/>
      <w:szCs w:val="18"/>
    </w:rPr>
  </w:style>
  <w:style w:type="paragraph" w:styleId="a9">
    <w:name w:val="Balloon Text"/>
    <w:basedOn w:val="a"/>
    <w:link w:val="aa"/>
    <w:rsid w:val="00BD318B"/>
    <w:rPr>
      <w:sz w:val="18"/>
      <w:szCs w:val="18"/>
    </w:rPr>
  </w:style>
  <w:style w:type="character" w:customStyle="1" w:styleId="aa">
    <w:name w:val="批注框文本 字符"/>
    <w:basedOn w:val="a0"/>
    <w:link w:val="a9"/>
    <w:rsid w:val="00BD318B"/>
    <w:rPr>
      <w:rFonts w:asciiTheme="minorHAnsi" w:eastAsiaTheme="minorEastAsia" w:hAnsiTheme="minorHAnsi" w:cstheme="minorBidi"/>
      <w:kern w:val="2"/>
      <w:sz w:val="18"/>
      <w:szCs w:val="18"/>
    </w:rPr>
  </w:style>
  <w:style w:type="character" w:customStyle="1" w:styleId="10">
    <w:name w:val="标题 1 字符"/>
    <w:basedOn w:val="a0"/>
    <w:link w:val="1"/>
    <w:rsid w:val="00BD318B"/>
    <w:rPr>
      <w:rFonts w:asciiTheme="minorHAnsi" w:eastAsiaTheme="minorEastAsia" w:hAnsiTheme="minorHAnsi" w:cstheme="minorBidi"/>
      <w:b/>
      <w:bCs/>
      <w:kern w:val="44"/>
      <w:sz w:val="44"/>
      <w:szCs w:val="44"/>
    </w:rPr>
  </w:style>
  <w:style w:type="paragraph" w:styleId="ab">
    <w:name w:val="Title"/>
    <w:basedOn w:val="a"/>
    <w:next w:val="a"/>
    <w:link w:val="ac"/>
    <w:qFormat/>
    <w:rsid w:val="00BA631C"/>
    <w:pPr>
      <w:spacing w:before="360" w:after="180"/>
      <w:jc w:val="center"/>
      <w:outlineLvl w:val="0"/>
    </w:pPr>
    <w:rPr>
      <w:rFonts w:asciiTheme="majorHAnsi" w:eastAsiaTheme="majorEastAsia" w:hAnsiTheme="majorHAnsi" w:cstheme="majorBidi"/>
      <w:b/>
      <w:bCs/>
      <w:sz w:val="44"/>
      <w:szCs w:val="32"/>
    </w:rPr>
  </w:style>
  <w:style w:type="character" w:customStyle="1" w:styleId="ac">
    <w:name w:val="标题 字符"/>
    <w:basedOn w:val="a0"/>
    <w:link w:val="ab"/>
    <w:rsid w:val="00BA631C"/>
    <w:rPr>
      <w:rFonts w:asciiTheme="majorHAnsi" w:eastAsiaTheme="majorEastAsia" w:hAnsiTheme="majorHAnsi" w:cstheme="majorBidi"/>
      <w:b/>
      <w:bCs/>
      <w:kern w:val="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02629">
      <w:bodyDiv w:val="1"/>
      <w:marLeft w:val="0"/>
      <w:marRight w:val="0"/>
      <w:marTop w:val="0"/>
      <w:marBottom w:val="0"/>
      <w:divBdr>
        <w:top w:val="none" w:sz="0" w:space="0" w:color="auto"/>
        <w:left w:val="none" w:sz="0" w:space="0" w:color="auto"/>
        <w:bottom w:val="none" w:sz="0" w:space="0" w:color="auto"/>
        <w:right w:val="none" w:sz="0" w:space="0" w:color="auto"/>
      </w:divBdr>
    </w:div>
    <w:div w:id="455490896">
      <w:bodyDiv w:val="1"/>
      <w:marLeft w:val="0"/>
      <w:marRight w:val="0"/>
      <w:marTop w:val="0"/>
      <w:marBottom w:val="0"/>
      <w:divBdr>
        <w:top w:val="none" w:sz="0" w:space="0" w:color="auto"/>
        <w:left w:val="none" w:sz="0" w:space="0" w:color="auto"/>
        <w:bottom w:val="none" w:sz="0" w:space="0" w:color="auto"/>
        <w:right w:val="none" w:sz="0" w:space="0" w:color="auto"/>
      </w:divBdr>
    </w:div>
    <w:div w:id="591475547">
      <w:bodyDiv w:val="1"/>
      <w:marLeft w:val="0"/>
      <w:marRight w:val="0"/>
      <w:marTop w:val="0"/>
      <w:marBottom w:val="0"/>
      <w:divBdr>
        <w:top w:val="none" w:sz="0" w:space="0" w:color="auto"/>
        <w:left w:val="none" w:sz="0" w:space="0" w:color="auto"/>
        <w:bottom w:val="none" w:sz="0" w:space="0" w:color="auto"/>
        <w:right w:val="none" w:sz="0" w:space="0" w:color="auto"/>
      </w:divBdr>
    </w:div>
    <w:div w:id="637804369">
      <w:bodyDiv w:val="1"/>
      <w:marLeft w:val="0"/>
      <w:marRight w:val="0"/>
      <w:marTop w:val="0"/>
      <w:marBottom w:val="0"/>
      <w:divBdr>
        <w:top w:val="none" w:sz="0" w:space="0" w:color="auto"/>
        <w:left w:val="none" w:sz="0" w:space="0" w:color="auto"/>
        <w:bottom w:val="none" w:sz="0" w:space="0" w:color="auto"/>
        <w:right w:val="none" w:sz="0" w:space="0" w:color="auto"/>
      </w:divBdr>
    </w:div>
    <w:div w:id="658264915">
      <w:bodyDiv w:val="1"/>
      <w:marLeft w:val="0"/>
      <w:marRight w:val="0"/>
      <w:marTop w:val="0"/>
      <w:marBottom w:val="0"/>
      <w:divBdr>
        <w:top w:val="none" w:sz="0" w:space="0" w:color="auto"/>
        <w:left w:val="none" w:sz="0" w:space="0" w:color="auto"/>
        <w:bottom w:val="none" w:sz="0" w:space="0" w:color="auto"/>
        <w:right w:val="none" w:sz="0" w:space="0" w:color="auto"/>
      </w:divBdr>
    </w:div>
    <w:div w:id="989284216">
      <w:bodyDiv w:val="1"/>
      <w:marLeft w:val="0"/>
      <w:marRight w:val="0"/>
      <w:marTop w:val="0"/>
      <w:marBottom w:val="0"/>
      <w:divBdr>
        <w:top w:val="none" w:sz="0" w:space="0" w:color="auto"/>
        <w:left w:val="none" w:sz="0" w:space="0" w:color="auto"/>
        <w:bottom w:val="none" w:sz="0" w:space="0" w:color="auto"/>
        <w:right w:val="none" w:sz="0" w:space="0" w:color="auto"/>
      </w:divBdr>
    </w:div>
    <w:div w:id="999623363">
      <w:bodyDiv w:val="1"/>
      <w:marLeft w:val="0"/>
      <w:marRight w:val="0"/>
      <w:marTop w:val="0"/>
      <w:marBottom w:val="0"/>
      <w:divBdr>
        <w:top w:val="none" w:sz="0" w:space="0" w:color="auto"/>
        <w:left w:val="none" w:sz="0" w:space="0" w:color="auto"/>
        <w:bottom w:val="none" w:sz="0" w:space="0" w:color="auto"/>
        <w:right w:val="none" w:sz="0" w:space="0" w:color="auto"/>
      </w:divBdr>
    </w:div>
    <w:div w:id="1311472420">
      <w:bodyDiv w:val="1"/>
      <w:marLeft w:val="0"/>
      <w:marRight w:val="0"/>
      <w:marTop w:val="0"/>
      <w:marBottom w:val="0"/>
      <w:divBdr>
        <w:top w:val="none" w:sz="0" w:space="0" w:color="auto"/>
        <w:left w:val="none" w:sz="0" w:space="0" w:color="auto"/>
        <w:bottom w:val="none" w:sz="0" w:space="0" w:color="auto"/>
        <w:right w:val="none" w:sz="0" w:space="0" w:color="auto"/>
      </w:divBdr>
    </w:div>
    <w:div w:id="1346399602">
      <w:bodyDiv w:val="1"/>
      <w:marLeft w:val="0"/>
      <w:marRight w:val="0"/>
      <w:marTop w:val="0"/>
      <w:marBottom w:val="0"/>
      <w:divBdr>
        <w:top w:val="none" w:sz="0" w:space="0" w:color="auto"/>
        <w:left w:val="none" w:sz="0" w:space="0" w:color="auto"/>
        <w:bottom w:val="none" w:sz="0" w:space="0" w:color="auto"/>
        <w:right w:val="none" w:sz="0" w:space="0" w:color="auto"/>
      </w:divBdr>
    </w:div>
    <w:div w:id="1503278399">
      <w:bodyDiv w:val="1"/>
      <w:marLeft w:val="0"/>
      <w:marRight w:val="0"/>
      <w:marTop w:val="0"/>
      <w:marBottom w:val="0"/>
      <w:divBdr>
        <w:top w:val="none" w:sz="0" w:space="0" w:color="auto"/>
        <w:left w:val="none" w:sz="0" w:space="0" w:color="auto"/>
        <w:bottom w:val="none" w:sz="0" w:space="0" w:color="auto"/>
        <w:right w:val="none" w:sz="0" w:space="0" w:color="auto"/>
      </w:divBdr>
    </w:div>
    <w:div w:id="210383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gyhuang</cp:lastModifiedBy>
  <cp:revision>3</cp:revision>
  <dcterms:created xsi:type="dcterms:W3CDTF">2021-01-07T03:05:00Z</dcterms:created>
  <dcterms:modified xsi:type="dcterms:W3CDTF">2021-01-09T15:30:00Z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