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b/>
          <w:kern w:val="2"/>
          <w:sz w:val="28"/>
          <w:szCs w:val="28"/>
        </w:rPr>
      </w:pPr>
      <w:r>
        <w:rPr>
          <w:rFonts w:hint="eastAsia" w:ascii="宋体"/>
          <w:b/>
          <w:kern w:val="2"/>
          <w:sz w:val="28"/>
          <w:szCs w:val="28"/>
        </w:rPr>
        <w:t>关于在邕武路与安武大道上增设与更新北院院区导引标识牌项目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b/>
          <w:kern w:val="2"/>
          <w:sz w:val="28"/>
          <w:szCs w:val="28"/>
        </w:rPr>
      </w:pPr>
      <w:r>
        <w:rPr>
          <w:rFonts w:hint="eastAsia" w:ascii="宋体"/>
          <w:b/>
          <w:kern w:val="2"/>
          <w:sz w:val="28"/>
          <w:szCs w:val="28"/>
        </w:rPr>
        <w:t>综合评估法评分标准</w:t>
      </w:r>
    </w:p>
    <w:p>
      <w:pPr>
        <w:keepNext w:val="0"/>
        <w:keepLines w:val="0"/>
        <w:pageBreakBefore w:val="0"/>
        <w:widowControl w:val="0"/>
        <w:numPr>
          <w:ilvl w:val="0"/>
          <w:numId w:val="0"/>
        </w:numPr>
        <w:tabs>
          <w:tab w:val="left" w:pos="540"/>
          <w:tab w:val="left" w:pos="780"/>
        </w:tabs>
        <w:kinsoku/>
        <w:wordWrap/>
        <w:overflowPunct/>
        <w:topLinePunct w:val="0"/>
        <w:autoSpaceDE/>
        <w:autoSpaceDN/>
        <w:bidi w:val="0"/>
        <w:adjustRightInd/>
        <w:snapToGrid/>
        <w:spacing w:line="360" w:lineRule="auto"/>
        <w:ind w:leftChars="0"/>
        <w:textAlignment w:val="auto"/>
        <w:rPr>
          <w:rFonts w:hint="eastAsia" w:ascii="宋体" w:hAnsi="宋体" w:cs="宋体"/>
          <w:sz w:val="21"/>
          <w:szCs w:val="21"/>
        </w:rPr>
      </w:pPr>
      <w:r>
        <w:rPr>
          <w:rFonts w:hint="eastAsia" w:ascii="宋体" w:hAnsi="宋体" w:cs="宋体"/>
          <w:sz w:val="21"/>
          <w:szCs w:val="21"/>
          <w:lang w:val="en-US" w:eastAsia="zh-CN"/>
        </w:rPr>
        <w:t>商务</w:t>
      </w:r>
      <w:r>
        <w:rPr>
          <w:rFonts w:hint="eastAsia" w:ascii="宋体" w:hAnsi="宋体" w:cs="宋体"/>
          <w:sz w:val="21"/>
          <w:szCs w:val="21"/>
        </w:rPr>
        <w:t>分评分标准(</w:t>
      </w:r>
      <w:r>
        <w:rPr>
          <w:rFonts w:hint="eastAsia" w:ascii="宋体" w:hAnsi="宋体" w:cs="宋体"/>
          <w:sz w:val="21"/>
          <w:szCs w:val="21"/>
          <w:lang w:val="en-US" w:eastAsia="zh-CN"/>
        </w:rPr>
        <w:t>3</w:t>
      </w:r>
      <w:r>
        <w:rPr>
          <w:rFonts w:hint="eastAsia" w:ascii="宋体" w:hAnsi="宋体" w:cs="宋体"/>
          <w:sz w:val="21"/>
          <w:szCs w:val="21"/>
        </w:rPr>
        <w:t>0分)</w:t>
      </w:r>
    </w:p>
    <w:tbl>
      <w:tblPr>
        <w:tblStyle w:val="4"/>
        <w:tblW w:w="921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68"/>
        <w:gridCol w:w="1276"/>
        <w:gridCol w:w="6175"/>
        <w:gridCol w:w="7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1068" w:type="dxa"/>
            <w:tcBorders>
              <w:right w:val="single" w:color="auto" w:sz="4" w:space="0"/>
            </w:tcBorders>
            <w:noWrap w:val="0"/>
            <w:vAlign w:val="center"/>
          </w:tcPr>
          <w:p>
            <w:pPr>
              <w:spacing w:line="320" w:lineRule="exact"/>
              <w:jc w:val="center"/>
              <w:rPr>
                <w:rFonts w:hint="eastAsia" w:ascii="宋体"/>
                <w:kern w:val="2"/>
                <w:sz w:val="21"/>
                <w:szCs w:val="21"/>
              </w:rPr>
            </w:pPr>
            <w:r>
              <w:rPr>
                <w:rFonts w:hint="eastAsia" w:ascii="宋体"/>
                <w:kern w:val="2"/>
                <w:sz w:val="21"/>
                <w:szCs w:val="21"/>
              </w:rPr>
              <w:t>评分项目</w:t>
            </w:r>
          </w:p>
        </w:tc>
        <w:tc>
          <w:tcPr>
            <w:tcW w:w="1276" w:type="dxa"/>
            <w:tcBorders>
              <w:left w:val="single" w:color="auto" w:sz="4" w:space="0"/>
            </w:tcBorders>
            <w:noWrap w:val="0"/>
            <w:vAlign w:val="center"/>
          </w:tcPr>
          <w:p>
            <w:pPr>
              <w:spacing w:line="320" w:lineRule="exact"/>
              <w:jc w:val="center"/>
              <w:rPr>
                <w:rFonts w:hint="eastAsia" w:ascii="宋体"/>
                <w:kern w:val="2"/>
                <w:sz w:val="21"/>
                <w:szCs w:val="21"/>
              </w:rPr>
            </w:pPr>
            <w:r>
              <w:rPr>
                <w:rFonts w:hint="eastAsia" w:ascii="宋体"/>
                <w:kern w:val="2"/>
                <w:sz w:val="21"/>
                <w:szCs w:val="21"/>
              </w:rPr>
              <w:t>评审内容</w:t>
            </w:r>
          </w:p>
        </w:tc>
        <w:tc>
          <w:tcPr>
            <w:tcW w:w="6175" w:type="dxa"/>
            <w:tcBorders>
              <w:right w:val="single" w:color="auto" w:sz="4" w:space="0"/>
            </w:tcBorders>
            <w:noWrap w:val="0"/>
            <w:vAlign w:val="center"/>
          </w:tcPr>
          <w:p>
            <w:pPr>
              <w:spacing w:line="320" w:lineRule="exact"/>
              <w:jc w:val="center"/>
              <w:rPr>
                <w:rFonts w:hint="eastAsia" w:ascii="宋体"/>
                <w:kern w:val="2"/>
                <w:sz w:val="21"/>
                <w:szCs w:val="21"/>
              </w:rPr>
            </w:pPr>
            <w:r>
              <w:rPr>
                <w:rFonts w:hint="eastAsia" w:ascii="宋体"/>
                <w:kern w:val="2"/>
                <w:sz w:val="21"/>
                <w:szCs w:val="21"/>
              </w:rPr>
              <w:t>评分标准</w:t>
            </w:r>
          </w:p>
        </w:tc>
        <w:tc>
          <w:tcPr>
            <w:tcW w:w="700" w:type="dxa"/>
            <w:tcBorders>
              <w:left w:val="single" w:color="auto" w:sz="4" w:space="0"/>
            </w:tcBorders>
            <w:noWrap w:val="0"/>
            <w:vAlign w:val="center"/>
          </w:tcPr>
          <w:p>
            <w:pPr>
              <w:spacing w:line="320" w:lineRule="exact"/>
              <w:jc w:val="center"/>
              <w:rPr>
                <w:rFonts w:hint="eastAsia" w:ascii="宋体"/>
                <w:kern w:val="2"/>
                <w:sz w:val="21"/>
                <w:szCs w:val="21"/>
              </w:rPr>
            </w:pPr>
            <w:r>
              <w:rPr>
                <w:rFonts w:hint="eastAsia" w:ascii="宋体"/>
                <w:kern w:val="2"/>
                <w:sz w:val="21"/>
                <w:szCs w:val="21"/>
              </w:rPr>
              <w:t>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1068" w:type="dxa"/>
            <w:vMerge w:val="restart"/>
            <w:tcBorders>
              <w:right w:val="single" w:color="auto" w:sz="4" w:space="0"/>
            </w:tcBorders>
            <w:noWrap w:val="0"/>
            <w:vAlign w:val="center"/>
          </w:tcPr>
          <w:p>
            <w:pPr>
              <w:spacing w:line="320" w:lineRule="exact"/>
              <w:jc w:val="center"/>
              <w:rPr>
                <w:rFonts w:hint="eastAsia" w:ascii="宋体"/>
                <w:kern w:val="2"/>
                <w:sz w:val="21"/>
                <w:szCs w:val="21"/>
              </w:rPr>
            </w:pPr>
            <w:r>
              <w:rPr>
                <w:rFonts w:hint="eastAsia" w:ascii="宋体"/>
                <w:kern w:val="2"/>
                <w:sz w:val="21"/>
                <w:szCs w:val="21"/>
              </w:rPr>
              <w:t>企业</w:t>
            </w:r>
          </w:p>
          <w:p>
            <w:pPr>
              <w:spacing w:line="320" w:lineRule="exact"/>
              <w:jc w:val="center"/>
              <w:rPr>
                <w:rFonts w:hint="eastAsia" w:ascii="宋体"/>
                <w:kern w:val="2"/>
                <w:sz w:val="21"/>
                <w:szCs w:val="21"/>
              </w:rPr>
            </w:pPr>
            <w:r>
              <w:rPr>
                <w:rFonts w:hint="eastAsia" w:ascii="宋体"/>
                <w:kern w:val="2"/>
                <w:sz w:val="21"/>
                <w:szCs w:val="21"/>
              </w:rPr>
              <w:t>(1</w:t>
            </w:r>
            <w:r>
              <w:rPr>
                <w:rFonts w:hint="eastAsia" w:ascii="宋体"/>
                <w:kern w:val="2"/>
                <w:sz w:val="21"/>
                <w:szCs w:val="21"/>
                <w:lang w:val="en-US" w:eastAsia="zh-CN"/>
              </w:rPr>
              <w:t>5</w:t>
            </w:r>
            <w:r>
              <w:rPr>
                <w:rFonts w:hint="eastAsia" w:ascii="宋体"/>
                <w:kern w:val="2"/>
                <w:sz w:val="21"/>
                <w:szCs w:val="21"/>
              </w:rPr>
              <w:t>分)</w:t>
            </w:r>
          </w:p>
        </w:tc>
        <w:tc>
          <w:tcPr>
            <w:tcW w:w="1276" w:type="dxa"/>
            <w:tcBorders>
              <w:left w:val="single" w:color="auto" w:sz="4" w:space="0"/>
            </w:tcBorders>
            <w:noWrap w:val="0"/>
            <w:vAlign w:val="center"/>
          </w:tcPr>
          <w:p>
            <w:pPr>
              <w:spacing w:line="320" w:lineRule="exact"/>
              <w:jc w:val="center"/>
              <w:rPr>
                <w:rFonts w:ascii="宋体"/>
                <w:kern w:val="2"/>
                <w:sz w:val="21"/>
                <w:szCs w:val="21"/>
              </w:rPr>
            </w:pPr>
            <w:r>
              <w:rPr>
                <w:rFonts w:hint="eastAsia" w:ascii="宋体"/>
                <w:kern w:val="2"/>
                <w:sz w:val="21"/>
                <w:szCs w:val="21"/>
              </w:rPr>
              <w:t>技术实力</w:t>
            </w:r>
          </w:p>
          <w:p>
            <w:pPr>
              <w:spacing w:line="320" w:lineRule="exact"/>
              <w:jc w:val="center"/>
              <w:rPr>
                <w:rFonts w:hint="eastAsia" w:ascii="宋体"/>
                <w:kern w:val="2"/>
                <w:sz w:val="21"/>
                <w:szCs w:val="21"/>
              </w:rPr>
            </w:pPr>
            <w:r>
              <w:rPr>
                <w:rFonts w:hint="eastAsia" w:ascii="宋体"/>
                <w:kern w:val="2"/>
                <w:sz w:val="21"/>
                <w:szCs w:val="21"/>
              </w:rPr>
              <w:t>（</w:t>
            </w:r>
            <w:r>
              <w:rPr>
                <w:rFonts w:hint="eastAsia" w:ascii="宋体"/>
                <w:kern w:val="2"/>
                <w:sz w:val="21"/>
                <w:szCs w:val="21"/>
                <w:lang w:val="en-US" w:eastAsia="zh-CN"/>
              </w:rPr>
              <w:t>10</w:t>
            </w:r>
            <w:r>
              <w:rPr>
                <w:rFonts w:hint="eastAsia" w:ascii="宋体"/>
                <w:kern w:val="2"/>
                <w:sz w:val="21"/>
                <w:szCs w:val="21"/>
              </w:rPr>
              <w:t>分）</w:t>
            </w:r>
          </w:p>
        </w:tc>
        <w:tc>
          <w:tcPr>
            <w:tcW w:w="6175" w:type="dxa"/>
            <w:tcBorders>
              <w:right w:val="single" w:color="auto" w:sz="4" w:space="0"/>
            </w:tcBorders>
            <w:noWrap w:val="0"/>
            <w:vAlign w:val="center"/>
          </w:tcPr>
          <w:p>
            <w:pPr>
              <w:spacing w:line="320" w:lineRule="exact"/>
              <w:rPr>
                <w:rFonts w:hint="eastAsia" w:ascii="宋体"/>
                <w:kern w:val="2"/>
                <w:sz w:val="21"/>
                <w:szCs w:val="21"/>
              </w:rPr>
            </w:pPr>
            <w:r>
              <w:rPr>
                <w:rFonts w:hint="eastAsia" w:ascii="宋体"/>
                <w:kern w:val="2"/>
                <w:sz w:val="21"/>
                <w:szCs w:val="21"/>
              </w:rPr>
              <w:t>投标人设计资质条件满足招标项目工程设计资质等级要求者得基本分</w:t>
            </w:r>
            <w:r>
              <w:rPr>
                <w:rFonts w:hint="eastAsia" w:ascii="宋体"/>
                <w:kern w:val="2"/>
                <w:sz w:val="21"/>
                <w:szCs w:val="21"/>
                <w:lang w:val="en-US" w:eastAsia="zh-CN"/>
              </w:rPr>
              <w:t>7</w:t>
            </w:r>
            <w:r>
              <w:rPr>
                <w:rFonts w:hint="eastAsia" w:ascii="宋体"/>
                <w:kern w:val="2"/>
                <w:sz w:val="21"/>
                <w:szCs w:val="21"/>
              </w:rPr>
              <w:t>分，通过质量管理体系认证加</w:t>
            </w:r>
            <w:r>
              <w:rPr>
                <w:rFonts w:hint="eastAsia" w:ascii="宋体"/>
                <w:kern w:val="2"/>
                <w:sz w:val="21"/>
                <w:szCs w:val="21"/>
                <w:lang w:val="en-US" w:eastAsia="zh-CN"/>
              </w:rPr>
              <w:t>3</w:t>
            </w:r>
            <w:r>
              <w:rPr>
                <w:rFonts w:hint="eastAsia" w:ascii="宋体"/>
                <w:kern w:val="2"/>
                <w:sz w:val="21"/>
                <w:szCs w:val="21"/>
              </w:rPr>
              <w:t xml:space="preserve">分。 </w:t>
            </w:r>
          </w:p>
        </w:tc>
        <w:tc>
          <w:tcPr>
            <w:tcW w:w="700" w:type="dxa"/>
            <w:tcBorders>
              <w:left w:val="single" w:color="auto" w:sz="4" w:space="0"/>
            </w:tcBorders>
            <w:noWrap w:val="0"/>
            <w:vAlign w:val="center"/>
          </w:tcPr>
          <w:p>
            <w:pPr>
              <w:spacing w:line="320" w:lineRule="exact"/>
              <w:rPr>
                <w:rFonts w:hint="eastAsia" w:ascii="宋体"/>
                <w:kern w:val="2"/>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1068" w:type="dxa"/>
            <w:vMerge w:val="continue"/>
            <w:tcBorders>
              <w:right w:val="single" w:color="auto" w:sz="4" w:space="0"/>
            </w:tcBorders>
            <w:noWrap w:val="0"/>
            <w:vAlign w:val="center"/>
          </w:tcPr>
          <w:p>
            <w:pPr>
              <w:spacing w:line="320" w:lineRule="exact"/>
              <w:jc w:val="center"/>
              <w:rPr>
                <w:rFonts w:hint="eastAsia" w:ascii="宋体"/>
                <w:kern w:val="2"/>
                <w:sz w:val="21"/>
                <w:szCs w:val="21"/>
              </w:rPr>
            </w:pPr>
          </w:p>
        </w:tc>
        <w:tc>
          <w:tcPr>
            <w:tcW w:w="1276" w:type="dxa"/>
            <w:tcBorders>
              <w:left w:val="single" w:color="auto" w:sz="4" w:space="0"/>
            </w:tcBorders>
            <w:noWrap w:val="0"/>
            <w:vAlign w:val="center"/>
          </w:tcPr>
          <w:p>
            <w:pPr>
              <w:spacing w:line="320" w:lineRule="exact"/>
              <w:jc w:val="center"/>
              <w:rPr>
                <w:rFonts w:ascii="宋体"/>
                <w:kern w:val="2"/>
                <w:sz w:val="21"/>
                <w:szCs w:val="21"/>
              </w:rPr>
            </w:pPr>
            <w:r>
              <w:rPr>
                <w:rFonts w:hint="eastAsia" w:ascii="宋体"/>
                <w:kern w:val="2"/>
                <w:sz w:val="21"/>
                <w:szCs w:val="21"/>
              </w:rPr>
              <w:t>以往业绩</w:t>
            </w:r>
          </w:p>
          <w:p>
            <w:pPr>
              <w:spacing w:line="320" w:lineRule="exact"/>
              <w:jc w:val="center"/>
              <w:rPr>
                <w:rFonts w:hint="eastAsia" w:ascii="宋体"/>
                <w:kern w:val="2"/>
                <w:sz w:val="21"/>
                <w:szCs w:val="21"/>
              </w:rPr>
            </w:pPr>
            <w:r>
              <w:rPr>
                <w:rFonts w:hint="eastAsia" w:ascii="宋体"/>
                <w:kern w:val="2"/>
                <w:sz w:val="21"/>
                <w:szCs w:val="21"/>
              </w:rPr>
              <w:t>（</w:t>
            </w:r>
            <w:r>
              <w:rPr>
                <w:rFonts w:hint="eastAsia" w:ascii="宋体"/>
                <w:kern w:val="2"/>
                <w:sz w:val="21"/>
                <w:szCs w:val="21"/>
                <w:lang w:val="en-US" w:eastAsia="zh-CN"/>
              </w:rPr>
              <w:t>5</w:t>
            </w:r>
            <w:r>
              <w:rPr>
                <w:rFonts w:hint="eastAsia" w:ascii="宋体"/>
                <w:kern w:val="2"/>
                <w:sz w:val="21"/>
                <w:szCs w:val="21"/>
              </w:rPr>
              <w:t>分）</w:t>
            </w:r>
          </w:p>
        </w:tc>
        <w:tc>
          <w:tcPr>
            <w:tcW w:w="6175" w:type="dxa"/>
            <w:tcBorders>
              <w:right w:val="single" w:color="auto" w:sz="4" w:space="0"/>
            </w:tcBorders>
            <w:noWrap w:val="0"/>
            <w:vAlign w:val="center"/>
          </w:tcPr>
          <w:p>
            <w:pPr>
              <w:spacing w:line="320" w:lineRule="exact"/>
              <w:rPr>
                <w:rFonts w:hint="eastAsia" w:ascii="宋体"/>
                <w:kern w:val="2"/>
                <w:sz w:val="21"/>
                <w:szCs w:val="21"/>
              </w:rPr>
            </w:pPr>
            <w:r>
              <w:rPr>
                <w:rFonts w:hint="eastAsia" w:ascii="宋体"/>
                <w:kern w:val="2"/>
                <w:sz w:val="21"/>
                <w:szCs w:val="21"/>
              </w:rPr>
              <w:t>投标人近5年内承担过一项类似工程项目(以合同签订日期为准)得</w:t>
            </w:r>
            <w:r>
              <w:rPr>
                <w:rFonts w:hint="eastAsia" w:ascii="宋体"/>
                <w:kern w:val="2"/>
                <w:sz w:val="21"/>
                <w:szCs w:val="21"/>
                <w:lang w:val="en-US" w:eastAsia="zh-CN"/>
              </w:rPr>
              <w:t>5</w:t>
            </w:r>
            <w:r>
              <w:rPr>
                <w:rFonts w:hint="eastAsia" w:ascii="宋体"/>
                <w:kern w:val="2"/>
                <w:sz w:val="21"/>
                <w:szCs w:val="21"/>
              </w:rPr>
              <w:t>分。</w:t>
            </w:r>
          </w:p>
        </w:tc>
        <w:tc>
          <w:tcPr>
            <w:tcW w:w="700" w:type="dxa"/>
            <w:tcBorders>
              <w:left w:val="single" w:color="auto" w:sz="4" w:space="0"/>
            </w:tcBorders>
            <w:noWrap w:val="0"/>
            <w:vAlign w:val="center"/>
          </w:tcPr>
          <w:p>
            <w:pPr>
              <w:spacing w:line="320" w:lineRule="exact"/>
              <w:rPr>
                <w:rFonts w:hint="eastAsia" w:ascii="宋体"/>
                <w:kern w:val="2"/>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1068" w:type="dxa"/>
            <w:vMerge w:val="restart"/>
            <w:tcBorders>
              <w:right w:val="single" w:color="auto" w:sz="4" w:space="0"/>
            </w:tcBorders>
            <w:noWrap w:val="0"/>
            <w:vAlign w:val="center"/>
          </w:tcPr>
          <w:p>
            <w:pPr>
              <w:spacing w:line="320" w:lineRule="exact"/>
              <w:jc w:val="center"/>
              <w:rPr>
                <w:rFonts w:ascii="宋体"/>
                <w:kern w:val="2"/>
                <w:sz w:val="21"/>
                <w:szCs w:val="21"/>
              </w:rPr>
            </w:pPr>
            <w:r>
              <w:rPr>
                <w:rFonts w:hint="eastAsia" w:ascii="宋体"/>
                <w:kern w:val="2"/>
                <w:sz w:val="21"/>
                <w:szCs w:val="21"/>
              </w:rPr>
              <w:t>设计</w:t>
            </w:r>
          </w:p>
          <w:p>
            <w:pPr>
              <w:spacing w:line="320" w:lineRule="exact"/>
              <w:jc w:val="center"/>
              <w:rPr>
                <w:rFonts w:hint="eastAsia" w:ascii="宋体"/>
                <w:kern w:val="2"/>
                <w:sz w:val="21"/>
                <w:szCs w:val="21"/>
              </w:rPr>
            </w:pPr>
            <w:r>
              <w:rPr>
                <w:rFonts w:hint="eastAsia" w:ascii="宋体"/>
                <w:kern w:val="2"/>
                <w:sz w:val="21"/>
                <w:szCs w:val="21"/>
              </w:rPr>
              <w:t>项目组</w:t>
            </w:r>
          </w:p>
          <w:p>
            <w:pPr>
              <w:spacing w:line="320" w:lineRule="exact"/>
              <w:jc w:val="center"/>
              <w:rPr>
                <w:rFonts w:hint="eastAsia" w:ascii="宋体"/>
                <w:kern w:val="2"/>
                <w:sz w:val="21"/>
                <w:szCs w:val="21"/>
              </w:rPr>
            </w:pPr>
            <w:r>
              <w:rPr>
                <w:rFonts w:hint="eastAsia" w:ascii="宋体"/>
                <w:kern w:val="2"/>
                <w:sz w:val="21"/>
                <w:szCs w:val="21"/>
              </w:rPr>
              <w:t>(1</w:t>
            </w:r>
            <w:r>
              <w:rPr>
                <w:rFonts w:hint="eastAsia" w:ascii="宋体"/>
                <w:kern w:val="2"/>
                <w:sz w:val="21"/>
                <w:szCs w:val="21"/>
                <w:lang w:val="en-US" w:eastAsia="zh-CN"/>
              </w:rPr>
              <w:t>4</w:t>
            </w:r>
            <w:r>
              <w:rPr>
                <w:rFonts w:hint="eastAsia" w:ascii="宋体"/>
                <w:kern w:val="2"/>
                <w:sz w:val="21"/>
                <w:szCs w:val="21"/>
              </w:rPr>
              <w:t>分)</w:t>
            </w:r>
          </w:p>
        </w:tc>
        <w:tc>
          <w:tcPr>
            <w:tcW w:w="1276" w:type="dxa"/>
            <w:tcBorders>
              <w:left w:val="single" w:color="auto" w:sz="4" w:space="0"/>
            </w:tcBorders>
            <w:noWrap w:val="0"/>
            <w:vAlign w:val="center"/>
          </w:tcPr>
          <w:p>
            <w:pPr>
              <w:spacing w:line="320" w:lineRule="exact"/>
              <w:jc w:val="center"/>
              <w:rPr>
                <w:rFonts w:ascii="宋体"/>
                <w:kern w:val="2"/>
                <w:sz w:val="21"/>
                <w:szCs w:val="21"/>
              </w:rPr>
            </w:pPr>
            <w:r>
              <w:rPr>
                <w:rFonts w:hint="eastAsia" w:ascii="宋体"/>
                <w:kern w:val="2"/>
                <w:sz w:val="21"/>
                <w:szCs w:val="21"/>
              </w:rPr>
              <w:t>项目</w:t>
            </w:r>
          </w:p>
          <w:p>
            <w:pPr>
              <w:spacing w:line="320" w:lineRule="exact"/>
              <w:jc w:val="center"/>
              <w:rPr>
                <w:rFonts w:ascii="宋体"/>
                <w:kern w:val="2"/>
                <w:sz w:val="21"/>
                <w:szCs w:val="21"/>
              </w:rPr>
            </w:pPr>
            <w:r>
              <w:rPr>
                <w:rFonts w:hint="eastAsia" w:ascii="宋体"/>
                <w:kern w:val="2"/>
                <w:sz w:val="21"/>
                <w:szCs w:val="21"/>
              </w:rPr>
              <w:t>负责人</w:t>
            </w:r>
          </w:p>
          <w:p>
            <w:pPr>
              <w:spacing w:line="320" w:lineRule="exact"/>
              <w:jc w:val="center"/>
              <w:rPr>
                <w:rFonts w:hint="eastAsia" w:ascii="宋体"/>
                <w:kern w:val="2"/>
                <w:sz w:val="21"/>
                <w:szCs w:val="21"/>
              </w:rPr>
            </w:pPr>
            <w:r>
              <w:rPr>
                <w:rFonts w:hint="eastAsia" w:ascii="宋体"/>
                <w:kern w:val="2"/>
                <w:sz w:val="21"/>
                <w:szCs w:val="21"/>
              </w:rPr>
              <w:t>（</w:t>
            </w:r>
            <w:r>
              <w:rPr>
                <w:rFonts w:hint="eastAsia" w:ascii="宋体"/>
                <w:kern w:val="2"/>
                <w:sz w:val="21"/>
                <w:szCs w:val="21"/>
                <w:lang w:val="en-US" w:eastAsia="zh-CN"/>
              </w:rPr>
              <w:t>9</w:t>
            </w:r>
            <w:r>
              <w:rPr>
                <w:rFonts w:hint="eastAsia" w:ascii="宋体"/>
                <w:kern w:val="2"/>
                <w:sz w:val="21"/>
                <w:szCs w:val="21"/>
              </w:rPr>
              <w:t>分）</w:t>
            </w:r>
          </w:p>
        </w:tc>
        <w:tc>
          <w:tcPr>
            <w:tcW w:w="6175" w:type="dxa"/>
            <w:tcBorders>
              <w:right w:val="single" w:color="auto" w:sz="4" w:space="0"/>
            </w:tcBorders>
            <w:noWrap w:val="0"/>
            <w:vAlign w:val="center"/>
          </w:tcPr>
          <w:p>
            <w:pPr>
              <w:spacing w:line="320" w:lineRule="exact"/>
              <w:rPr>
                <w:rFonts w:hint="eastAsia" w:ascii="宋体"/>
                <w:kern w:val="2"/>
                <w:sz w:val="21"/>
                <w:szCs w:val="21"/>
              </w:rPr>
            </w:pPr>
            <w:r>
              <w:rPr>
                <w:rFonts w:hint="eastAsia" w:ascii="宋体"/>
                <w:kern w:val="2"/>
                <w:sz w:val="21"/>
                <w:szCs w:val="21"/>
              </w:rPr>
              <w:t>1.近5年具有一项类似工程项目业绩(以合同签订日期为准)的得基本分</w:t>
            </w:r>
            <w:r>
              <w:rPr>
                <w:rFonts w:hint="eastAsia" w:ascii="宋体"/>
                <w:kern w:val="2"/>
                <w:sz w:val="21"/>
                <w:szCs w:val="21"/>
                <w:lang w:val="en-US" w:eastAsia="zh-CN"/>
              </w:rPr>
              <w:t>5</w:t>
            </w:r>
            <w:r>
              <w:rPr>
                <w:rFonts w:hint="eastAsia" w:ascii="宋体"/>
                <w:kern w:val="2"/>
                <w:sz w:val="21"/>
                <w:szCs w:val="21"/>
              </w:rPr>
              <w:t>分；</w:t>
            </w:r>
          </w:p>
          <w:p>
            <w:pPr>
              <w:spacing w:line="320" w:lineRule="exact"/>
              <w:rPr>
                <w:rFonts w:hint="eastAsia" w:ascii="宋体"/>
                <w:kern w:val="2"/>
                <w:sz w:val="21"/>
                <w:szCs w:val="21"/>
              </w:rPr>
            </w:pPr>
            <w:r>
              <w:rPr>
                <w:rFonts w:hint="eastAsia" w:ascii="宋体"/>
                <w:kern w:val="2"/>
                <w:sz w:val="21"/>
                <w:szCs w:val="21"/>
              </w:rPr>
              <w:t>2.近五年承担过的工程设计项目(以获奖证书日期为准)，获设区市级优秀工程设计奖项的得1分；获省及以上优秀工程设计奖项的得2分，最高得2分；</w:t>
            </w:r>
          </w:p>
          <w:p>
            <w:pPr>
              <w:spacing w:line="320" w:lineRule="exact"/>
              <w:rPr>
                <w:rFonts w:hint="eastAsia" w:ascii="宋体"/>
                <w:kern w:val="2"/>
                <w:sz w:val="21"/>
                <w:szCs w:val="21"/>
              </w:rPr>
            </w:pPr>
            <w:r>
              <w:rPr>
                <w:rFonts w:hint="eastAsia" w:ascii="宋体"/>
                <w:kern w:val="2"/>
                <w:sz w:val="21"/>
                <w:szCs w:val="21"/>
              </w:rPr>
              <w:t>3.具有</w:t>
            </w:r>
            <w:r>
              <w:rPr>
                <w:rFonts w:hint="eastAsia" w:ascii="宋体"/>
                <w:kern w:val="2"/>
                <w:sz w:val="21"/>
                <w:szCs w:val="21"/>
                <w:lang w:val="en-US" w:eastAsia="zh-CN"/>
              </w:rPr>
              <w:t>二</w:t>
            </w:r>
            <w:r>
              <w:rPr>
                <w:rFonts w:hint="eastAsia" w:ascii="宋体"/>
                <w:kern w:val="2"/>
                <w:sz w:val="21"/>
                <w:szCs w:val="21"/>
              </w:rPr>
              <w:t>级注册建筑师及</w:t>
            </w:r>
            <w:r>
              <w:rPr>
                <w:rFonts w:hint="eastAsia" w:ascii="宋体"/>
                <w:kern w:val="2"/>
                <w:sz w:val="21"/>
                <w:szCs w:val="21"/>
                <w:lang w:val="en-US" w:eastAsia="zh-CN"/>
              </w:rPr>
              <w:t>以上</w:t>
            </w:r>
            <w:r>
              <w:rPr>
                <w:rFonts w:hint="eastAsia" w:ascii="宋体"/>
                <w:kern w:val="2"/>
                <w:sz w:val="21"/>
                <w:szCs w:val="21"/>
              </w:rPr>
              <w:t>高级职称的得2分。</w:t>
            </w:r>
          </w:p>
        </w:tc>
        <w:tc>
          <w:tcPr>
            <w:tcW w:w="700" w:type="dxa"/>
            <w:tcBorders>
              <w:left w:val="single" w:color="auto" w:sz="4" w:space="0"/>
            </w:tcBorders>
            <w:noWrap w:val="0"/>
            <w:vAlign w:val="center"/>
          </w:tcPr>
          <w:p>
            <w:pPr>
              <w:spacing w:line="320" w:lineRule="exact"/>
              <w:rPr>
                <w:rFonts w:hint="eastAsia" w:ascii="宋体"/>
                <w:kern w:val="2"/>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1068" w:type="dxa"/>
            <w:vMerge w:val="continue"/>
            <w:tcBorders>
              <w:right w:val="single" w:color="auto" w:sz="4" w:space="0"/>
            </w:tcBorders>
            <w:noWrap w:val="0"/>
            <w:vAlign w:val="center"/>
          </w:tcPr>
          <w:p>
            <w:pPr>
              <w:spacing w:line="320" w:lineRule="exact"/>
              <w:jc w:val="center"/>
              <w:rPr>
                <w:rFonts w:hint="eastAsia" w:ascii="宋体"/>
                <w:kern w:val="2"/>
                <w:sz w:val="21"/>
                <w:szCs w:val="21"/>
              </w:rPr>
            </w:pPr>
          </w:p>
        </w:tc>
        <w:tc>
          <w:tcPr>
            <w:tcW w:w="1276" w:type="dxa"/>
            <w:tcBorders>
              <w:left w:val="single" w:color="auto" w:sz="4" w:space="0"/>
            </w:tcBorders>
            <w:noWrap w:val="0"/>
            <w:vAlign w:val="center"/>
          </w:tcPr>
          <w:p>
            <w:pPr>
              <w:spacing w:line="320" w:lineRule="exact"/>
              <w:jc w:val="center"/>
              <w:rPr>
                <w:rFonts w:ascii="宋体"/>
                <w:kern w:val="2"/>
                <w:sz w:val="21"/>
                <w:szCs w:val="21"/>
              </w:rPr>
            </w:pPr>
            <w:r>
              <w:rPr>
                <w:rFonts w:hint="eastAsia" w:ascii="宋体"/>
                <w:kern w:val="2"/>
                <w:sz w:val="21"/>
                <w:szCs w:val="21"/>
              </w:rPr>
              <w:t>其他主要</w:t>
            </w:r>
          </w:p>
          <w:p>
            <w:pPr>
              <w:spacing w:line="320" w:lineRule="exact"/>
              <w:jc w:val="center"/>
              <w:rPr>
                <w:rFonts w:ascii="宋体"/>
                <w:kern w:val="2"/>
                <w:sz w:val="21"/>
                <w:szCs w:val="21"/>
              </w:rPr>
            </w:pPr>
            <w:r>
              <w:rPr>
                <w:rFonts w:hint="eastAsia" w:ascii="宋体"/>
                <w:kern w:val="2"/>
                <w:sz w:val="21"/>
                <w:szCs w:val="21"/>
              </w:rPr>
              <w:t>设计人员</w:t>
            </w:r>
          </w:p>
          <w:p>
            <w:pPr>
              <w:spacing w:line="320" w:lineRule="exact"/>
              <w:jc w:val="center"/>
              <w:rPr>
                <w:rFonts w:hint="eastAsia" w:ascii="宋体"/>
                <w:kern w:val="2"/>
                <w:sz w:val="21"/>
                <w:szCs w:val="21"/>
              </w:rPr>
            </w:pPr>
            <w:r>
              <w:rPr>
                <w:rFonts w:hint="eastAsia" w:ascii="宋体"/>
                <w:kern w:val="2"/>
                <w:sz w:val="21"/>
                <w:szCs w:val="21"/>
              </w:rPr>
              <w:t>（5分）</w:t>
            </w:r>
          </w:p>
        </w:tc>
        <w:tc>
          <w:tcPr>
            <w:tcW w:w="6175" w:type="dxa"/>
            <w:tcBorders>
              <w:right w:val="single" w:color="auto" w:sz="4" w:space="0"/>
            </w:tcBorders>
            <w:noWrap w:val="0"/>
            <w:vAlign w:val="center"/>
          </w:tcPr>
          <w:p>
            <w:pPr>
              <w:spacing w:line="320" w:lineRule="exact"/>
              <w:rPr>
                <w:rFonts w:hint="eastAsia" w:ascii="宋体"/>
                <w:kern w:val="2"/>
                <w:sz w:val="21"/>
                <w:szCs w:val="21"/>
              </w:rPr>
            </w:pPr>
            <w:r>
              <w:rPr>
                <w:rFonts w:hint="eastAsia" w:ascii="宋体"/>
                <w:kern w:val="2"/>
                <w:sz w:val="21"/>
                <w:szCs w:val="21"/>
              </w:rPr>
              <w:t>1.其他主要设计人员须配备有道路</w:t>
            </w:r>
            <w:r>
              <w:rPr>
                <w:rFonts w:hint="eastAsia" w:ascii="宋体"/>
                <w:kern w:val="2"/>
                <w:sz w:val="21"/>
                <w:szCs w:val="21"/>
                <w:lang w:eastAsia="zh-CN"/>
              </w:rPr>
              <w:t>、</w:t>
            </w:r>
            <w:r>
              <w:rPr>
                <w:rFonts w:hint="eastAsia" w:ascii="宋体"/>
                <w:kern w:val="2"/>
                <w:sz w:val="21"/>
                <w:szCs w:val="21"/>
                <w:lang w:val="en-US" w:eastAsia="zh-CN"/>
              </w:rPr>
              <w:t>建设</w:t>
            </w:r>
            <w:r>
              <w:rPr>
                <w:rFonts w:hint="eastAsia" w:ascii="宋体"/>
                <w:kern w:val="2"/>
                <w:sz w:val="21"/>
                <w:szCs w:val="21"/>
              </w:rPr>
              <w:t>等</w:t>
            </w:r>
            <w:r>
              <w:rPr>
                <w:rFonts w:hint="eastAsia" w:ascii="宋体"/>
                <w:kern w:val="2"/>
                <w:sz w:val="21"/>
                <w:szCs w:val="21"/>
                <w:lang w:val="en-US" w:eastAsia="zh-CN"/>
              </w:rPr>
              <w:t>相关</w:t>
            </w:r>
            <w:r>
              <w:rPr>
                <w:rFonts w:hint="eastAsia" w:ascii="宋体"/>
                <w:kern w:val="2"/>
                <w:sz w:val="21"/>
                <w:szCs w:val="21"/>
              </w:rPr>
              <w:t>专业，其中每个专业负责人具有工程师职称从事本专业工作10年以上得1分，最高得3分。</w:t>
            </w:r>
          </w:p>
          <w:p>
            <w:pPr>
              <w:spacing w:line="320" w:lineRule="exact"/>
              <w:rPr>
                <w:rFonts w:hint="eastAsia" w:ascii="宋体"/>
                <w:kern w:val="2"/>
                <w:sz w:val="21"/>
                <w:szCs w:val="21"/>
              </w:rPr>
            </w:pPr>
            <w:r>
              <w:rPr>
                <w:rFonts w:hint="eastAsia" w:ascii="宋体"/>
                <w:kern w:val="2"/>
                <w:sz w:val="21"/>
                <w:szCs w:val="21"/>
              </w:rPr>
              <w:t>2.具有本专业注册执业资格的且从事本专业工作10年以上的得1分，或未实行注册执业制度的专业，具有本专业高级技术职称的得1分，最高得2分。</w:t>
            </w:r>
          </w:p>
        </w:tc>
        <w:tc>
          <w:tcPr>
            <w:tcW w:w="700" w:type="dxa"/>
            <w:tcBorders>
              <w:left w:val="single" w:color="auto" w:sz="4" w:space="0"/>
            </w:tcBorders>
            <w:noWrap w:val="0"/>
            <w:vAlign w:val="center"/>
          </w:tcPr>
          <w:p>
            <w:pPr>
              <w:spacing w:line="320" w:lineRule="exact"/>
              <w:rPr>
                <w:rFonts w:hint="eastAsia" w:ascii="宋体"/>
                <w:kern w:val="2"/>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2344" w:type="dxa"/>
            <w:gridSpan w:val="2"/>
            <w:tcBorders>
              <w:right w:val="single" w:color="auto" w:sz="2" w:space="0"/>
            </w:tcBorders>
            <w:noWrap w:val="0"/>
            <w:vAlign w:val="center"/>
          </w:tcPr>
          <w:p>
            <w:pPr>
              <w:spacing w:line="320" w:lineRule="exact"/>
              <w:jc w:val="center"/>
              <w:rPr>
                <w:rFonts w:ascii="宋体"/>
                <w:kern w:val="2"/>
                <w:sz w:val="21"/>
                <w:szCs w:val="21"/>
              </w:rPr>
            </w:pPr>
            <w:r>
              <w:rPr>
                <w:rFonts w:hint="eastAsia" w:ascii="宋体"/>
                <w:kern w:val="2"/>
                <w:sz w:val="21"/>
                <w:szCs w:val="21"/>
              </w:rPr>
              <w:t>服务保证与承诺</w:t>
            </w:r>
          </w:p>
          <w:p>
            <w:pPr>
              <w:spacing w:line="320" w:lineRule="exact"/>
              <w:jc w:val="center"/>
              <w:rPr>
                <w:rFonts w:hint="eastAsia" w:ascii="宋体"/>
                <w:kern w:val="2"/>
                <w:sz w:val="21"/>
                <w:szCs w:val="21"/>
              </w:rPr>
            </w:pPr>
            <w:r>
              <w:rPr>
                <w:rFonts w:hint="eastAsia" w:ascii="宋体"/>
                <w:kern w:val="2"/>
                <w:sz w:val="21"/>
                <w:szCs w:val="21"/>
              </w:rPr>
              <w:t>（1分）</w:t>
            </w:r>
          </w:p>
        </w:tc>
        <w:tc>
          <w:tcPr>
            <w:tcW w:w="6175" w:type="dxa"/>
            <w:tcBorders>
              <w:top w:val="single" w:color="auto" w:sz="4" w:space="0"/>
              <w:left w:val="single" w:color="auto" w:sz="2" w:space="0"/>
              <w:right w:val="single" w:color="auto" w:sz="4" w:space="0"/>
            </w:tcBorders>
            <w:noWrap w:val="0"/>
            <w:vAlign w:val="center"/>
          </w:tcPr>
          <w:p>
            <w:pPr>
              <w:spacing w:line="320" w:lineRule="exact"/>
              <w:rPr>
                <w:rFonts w:hint="eastAsia" w:ascii="宋体"/>
                <w:kern w:val="2"/>
                <w:sz w:val="21"/>
                <w:szCs w:val="21"/>
              </w:rPr>
            </w:pPr>
            <w:r>
              <w:rPr>
                <w:rFonts w:hint="eastAsia" w:ascii="宋体"/>
                <w:kern w:val="2"/>
                <w:sz w:val="21"/>
                <w:szCs w:val="21"/>
              </w:rPr>
              <w:t>服务内容、人员、响应时间等承诺</w:t>
            </w:r>
          </w:p>
        </w:tc>
        <w:tc>
          <w:tcPr>
            <w:tcW w:w="700" w:type="dxa"/>
            <w:tcBorders>
              <w:top w:val="single" w:color="auto" w:sz="4" w:space="0"/>
              <w:left w:val="single" w:color="auto" w:sz="4" w:space="0"/>
              <w:right w:val="single" w:color="auto" w:sz="2" w:space="0"/>
            </w:tcBorders>
            <w:noWrap w:val="0"/>
            <w:vAlign w:val="center"/>
          </w:tcPr>
          <w:p>
            <w:pPr>
              <w:spacing w:line="320" w:lineRule="exact"/>
              <w:rPr>
                <w:rFonts w:hint="eastAsia" w:ascii="宋体"/>
                <w:kern w:val="2"/>
                <w:sz w:val="21"/>
                <w:szCs w:val="21"/>
              </w:rPr>
            </w:pPr>
          </w:p>
        </w:tc>
      </w:tr>
    </w:tbl>
    <w:p/>
    <w:p>
      <w:pPr>
        <w:tabs>
          <w:tab w:val="left" w:pos="1440"/>
        </w:tabs>
        <w:adjustRightInd/>
        <w:spacing w:line="240" w:lineRule="auto"/>
        <w:textAlignment w:val="auto"/>
        <w:rPr>
          <w:rFonts w:ascii="宋体"/>
          <w:kern w:val="2"/>
          <w:sz w:val="21"/>
          <w:szCs w:val="21"/>
        </w:rPr>
      </w:pPr>
      <w:r>
        <w:rPr>
          <w:rFonts w:hint="eastAsia" w:ascii="宋体"/>
          <w:kern w:val="2"/>
          <w:sz w:val="21"/>
          <w:szCs w:val="21"/>
        </w:rPr>
        <w:t>类似工程为交通安全和管理设施维护；更新、调整、补充和完善交通标志、标线。</w:t>
      </w:r>
    </w:p>
    <w:p>
      <w:pPr>
        <w:pStyle w:val="2"/>
      </w:pPr>
    </w:p>
    <w:p>
      <w:pPr>
        <w:pStyle w:val="3"/>
      </w:pPr>
    </w:p>
    <w:p>
      <w:pPr>
        <w:keepNext w:val="0"/>
        <w:keepLines w:val="0"/>
        <w:pageBreakBefore w:val="0"/>
        <w:widowControl w:val="0"/>
        <w:tabs>
          <w:tab w:val="left" w:pos="1440"/>
        </w:tabs>
        <w:kinsoku/>
        <w:wordWrap/>
        <w:overflowPunct/>
        <w:topLinePunct w:val="0"/>
        <w:autoSpaceDE/>
        <w:autoSpaceDN/>
        <w:bidi w:val="0"/>
        <w:adjustRightInd/>
        <w:snapToGrid/>
        <w:spacing w:line="360" w:lineRule="auto"/>
        <w:textAlignment w:val="auto"/>
        <w:rPr>
          <w:rFonts w:ascii="宋体" w:hAnsi="宋体" w:cs="宋体"/>
          <w:sz w:val="21"/>
          <w:szCs w:val="21"/>
        </w:rPr>
      </w:pPr>
      <w:r>
        <w:rPr>
          <w:rFonts w:hint="eastAsia" w:ascii="宋体" w:hAnsi="宋体" w:cs="宋体"/>
          <w:sz w:val="21"/>
          <w:szCs w:val="21"/>
        </w:rPr>
        <w:t>技术分评分标准(40分)</w:t>
      </w:r>
    </w:p>
    <w:tbl>
      <w:tblPr>
        <w:tblStyle w:val="4"/>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130"/>
        <w:gridCol w:w="458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417" w:type="dxa"/>
            <w:noWrap w:val="0"/>
            <w:vAlign w:val="center"/>
          </w:tcPr>
          <w:p>
            <w:pPr>
              <w:spacing w:line="240" w:lineRule="auto"/>
              <w:jc w:val="center"/>
              <w:rPr>
                <w:rFonts w:hint="eastAsia" w:ascii="宋体" w:hAnsi="宋体"/>
                <w:sz w:val="21"/>
                <w:szCs w:val="21"/>
              </w:rPr>
            </w:pPr>
            <w:r>
              <w:rPr>
                <w:rFonts w:hint="eastAsia" w:ascii="宋体" w:hAnsi="宋体" w:cs="宋体"/>
                <w:sz w:val="21"/>
                <w:szCs w:val="21"/>
              </w:rPr>
              <w:t>评</w:t>
            </w:r>
            <w:r>
              <w:rPr>
                <w:rFonts w:hint="eastAsia" w:ascii="宋体" w:hAnsi="宋体"/>
                <w:sz w:val="21"/>
                <w:szCs w:val="21"/>
              </w:rPr>
              <w:t>分</w:t>
            </w:r>
            <w:r>
              <w:rPr>
                <w:rFonts w:hint="eastAsia" w:ascii="宋体" w:hAnsi="宋体" w:cs="宋体"/>
                <w:sz w:val="21"/>
                <w:szCs w:val="21"/>
              </w:rPr>
              <w:t>项</w:t>
            </w:r>
            <w:r>
              <w:rPr>
                <w:rFonts w:hint="eastAsia" w:ascii="宋体" w:hAnsi="宋体"/>
                <w:sz w:val="21"/>
                <w:szCs w:val="21"/>
              </w:rPr>
              <w:t>目</w:t>
            </w:r>
          </w:p>
        </w:tc>
        <w:tc>
          <w:tcPr>
            <w:tcW w:w="2130" w:type="dxa"/>
            <w:noWrap w:val="0"/>
            <w:vAlign w:val="center"/>
          </w:tcPr>
          <w:p>
            <w:pPr>
              <w:tabs>
                <w:tab w:val="left" w:pos="5200"/>
              </w:tabs>
              <w:autoSpaceDE w:val="0"/>
              <w:autoSpaceDN w:val="0"/>
              <w:spacing w:line="240" w:lineRule="auto"/>
              <w:jc w:val="center"/>
              <w:rPr>
                <w:rFonts w:ascii="宋体" w:hAnsi="宋体"/>
                <w:kern w:val="2"/>
                <w:sz w:val="21"/>
                <w:szCs w:val="21"/>
              </w:rPr>
            </w:pPr>
            <w:r>
              <w:rPr>
                <w:rFonts w:hint="eastAsia" w:ascii="宋体" w:hAnsi="宋体" w:cs="宋体"/>
                <w:sz w:val="21"/>
                <w:szCs w:val="21"/>
              </w:rPr>
              <w:t>评</w:t>
            </w:r>
            <w:r>
              <w:rPr>
                <w:rFonts w:hint="eastAsia" w:ascii="宋体" w:hAnsi="宋体"/>
                <w:sz w:val="21"/>
                <w:szCs w:val="21"/>
              </w:rPr>
              <w:t>分</w:t>
            </w:r>
            <w:r>
              <w:rPr>
                <w:rFonts w:hint="eastAsia" w:ascii="宋体" w:hAnsi="宋体" w:cs="宋体"/>
                <w:sz w:val="21"/>
                <w:szCs w:val="21"/>
              </w:rPr>
              <w:t>项</w:t>
            </w:r>
            <w:r>
              <w:rPr>
                <w:rFonts w:hint="eastAsia" w:ascii="宋体" w:hAnsi="宋体"/>
                <w:sz w:val="21"/>
                <w:szCs w:val="21"/>
              </w:rPr>
              <w:t>目细化</w:t>
            </w:r>
          </w:p>
        </w:tc>
        <w:tc>
          <w:tcPr>
            <w:tcW w:w="4588" w:type="dxa"/>
            <w:noWrap w:val="0"/>
            <w:vAlign w:val="center"/>
          </w:tcPr>
          <w:p>
            <w:pPr>
              <w:tabs>
                <w:tab w:val="left" w:pos="5200"/>
              </w:tabs>
              <w:autoSpaceDE w:val="0"/>
              <w:autoSpaceDN w:val="0"/>
              <w:spacing w:line="240" w:lineRule="auto"/>
              <w:jc w:val="center"/>
              <w:rPr>
                <w:rFonts w:ascii="宋体" w:hAnsi="宋体"/>
                <w:kern w:val="2"/>
                <w:sz w:val="21"/>
                <w:szCs w:val="21"/>
              </w:rPr>
            </w:pPr>
            <w:r>
              <w:rPr>
                <w:rFonts w:hint="eastAsia" w:ascii="宋体" w:hAnsi="宋体" w:cs="宋体"/>
                <w:sz w:val="21"/>
                <w:szCs w:val="21"/>
              </w:rPr>
              <w:t>评</w:t>
            </w:r>
            <w:r>
              <w:rPr>
                <w:rFonts w:hint="eastAsia" w:ascii="宋体" w:hAnsi="宋体"/>
                <w:sz w:val="21"/>
                <w:szCs w:val="21"/>
              </w:rPr>
              <w:t>分</w:t>
            </w:r>
            <w:r>
              <w:rPr>
                <w:rFonts w:hint="eastAsia" w:ascii="宋体" w:hAnsi="宋体" w:cs="宋体"/>
                <w:sz w:val="21"/>
                <w:szCs w:val="21"/>
              </w:rPr>
              <w:t>标</w:t>
            </w:r>
            <w:r>
              <w:rPr>
                <w:rFonts w:hint="eastAsia" w:ascii="宋体" w:hAnsi="宋体"/>
                <w:sz w:val="21"/>
                <w:szCs w:val="21"/>
              </w:rPr>
              <w:t>准</w:t>
            </w:r>
          </w:p>
        </w:tc>
        <w:tc>
          <w:tcPr>
            <w:tcW w:w="1134" w:type="dxa"/>
            <w:noWrap w:val="0"/>
            <w:vAlign w:val="center"/>
          </w:tcPr>
          <w:p>
            <w:pPr>
              <w:spacing w:line="240" w:lineRule="auto"/>
              <w:jc w:val="center"/>
              <w:rPr>
                <w:rFonts w:hint="eastAsia" w:ascii="宋体" w:hAnsi="宋体"/>
                <w:sz w:val="21"/>
                <w:szCs w:val="21"/>
              </w:rPr>
            </w:pPr>
            <w:r>
              <w:rPr>
                <w:rFonts w:hint="eastAsia" w:ascii="宋体" w:hAnsi="宋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7" w:type="dxa"/>
            <w:vMerge w:val="restart"/>
            <w:noWrap w:val="0"/>
            <w:vAlign w:val="center"/>
          </w:tcPr>
          <w:p>
            <w:pPr>
              <w:snapToGrid w:val="0"/>
              <w:spacing w:line="240" w:lineRule="auto"/>
              <w:rPr>
                <w:rFonts w:hint="eastAsia" w:ascii="宋体" w:hAnsi="宋体"/>
                <w:kern w:val="2"/>
                <w:sz w:val="21"/>
                <w:szCs w:val="21"/>
              </w:rPr>
            </w:pPr>
            <w:r>
              <w:rPr>
                <w:rFonts w:ascii="宋体" w:hAnsi="宋体"/>
                <w:kern w:val="2"/>
                <w:sz w:val="21"/>
                <w:szCs w:val="21"/>
              </w:rPr>
              <w:t>对项目的理解和总体设计思路</w:t>
            </w:r>
          </w:p>
          <w:p>
            <w:pPr>
              <w:snapToGrid w:val="0"/>
              <w:spacing w:line="240" w:lineRule="auto"/>
              <w:rPr>
                <w:rFonts w:ascii="宋体" w:hAnsi="宋体"/>
                <w:kern w:val="2"/>
                <w:sz w:val="21"/>
                <w:szCs w:val="21"/>
              </w:rPr>
            </w:pPr>
            <w:r>
              <w:rPr>
                <w:rFonts w:ascii="宋体" w:hAnsi="宋体"/>
                <w:kern w:val="2"/>
                <w:sz w:val="21"/>
                <w:szCs w:val="21"/>
              </w:rPr>
              <w:t>(</w:t>
            </w:r>
            <w:r>
              <w:rPr>
                <w:rFonts w:hint="eastAsia" w:ascii="宋体" w:hAnsi="宋体"/>
                <w:kern w:val="2"/>
                <w:sz w:val="21"/>
                <w:szCs w:val="21"/>
                <w:lang w:val="en-US" w:eastAsia="zh-CN"/>
              </w:rPr>
              <w:t>15</w:t>
            </w:r>
            <w:r>
              <w:rPr>
                <w:rFonts w:ascii="宋体" w:hAnsi="宋体"/>
                <w:kern w:val="2"/>
                <w:sz w:val="21"/>
                <w:szCs w:val="21"/>
              </w:rPr>
              <w:t>分)</w:t>
            </w:r>
          </w:p>
        </w:tc>
        <w:tc>
          <w:tcPr>
            <w:tcW w:w="2130" w:type="dxa"/>
            <w:noWrap w:val="0"/>
            <w:vAlign w:val="center"/>
          </w:tcPr>
          <w:p>
            <w:pPr>
              <w:tabs>
                <w:tab w:val="left" w:pos="5200"/>
              </w:tabs>
              <w:autoSpaceDE w:val="0"/>
              <w:autoSpaceDN w:val="0"/>
              <w:spacing w:line="240" w:lineRule="auto"/>
              <w:rPr>
                <w:rFonts w:ascii="宋体" w:hAnsi="宋体"/>
                <w:kern w:val="2"/>
                <w:sz w:val="21"/>
                <w:szCs w:val="21"/>
              </w:rPr>
            </w:pPr>
            <w:r>
              <w:rPr>
                <w:rFonts w:ascii="宋体" w:hAnsi="宋体"/>
                <w:kern w:val="2"/>
                <w:sz w:val="21"/>
                <w:szCs w:val="21"/>
              </w:rPr>
              <w:t>对项目的理解</w:t>
            </w:r>
          </w:p>
          <w:p>
            <w:pPr>
              <w:tabs>
                <w:tab w:val="left" w:pos="5200"/>
              </w:tabs>
              <w:autoSpaceDE w:val="0"/>
              <w:autoSpaceDN w:val="0"/>
              <w:spacing w:line="240" w:lineRule="auto"/>
              <w:rPr>
                <w:rFonts w:ascii="宋体" w:hAnsi="宋体"/>
                <w:kern w:val="2"/>
                <w:sz w:val="21"/>
                <w:szCs w:val="21"/>
              </w:rPr>
            </w:pPr>
            <w:r>
              <w:rPr>
                <w:rFonts w:ascii="宋体" w:hAnsi="宋体"/>
                <w:kern w:val="2"/>
                <w:sz w:val="21"/>
                <w:szCs w:val="21"/>
              </w:rPr>
              <w:t>(</w:t>
            </w:r>
            <w:r>
              <w:rPr>
                <w:rFonts w:hint="eastAsia" w:ascii="宋体" w:hAnsi="宋体"/>
                <w:kern w:val="2"/>
                <w:sz w:val="21"/>
                <w:szCs w:val="21"/>
                <w:lang w:val="en-US" w:eastAsia="zh-CN"/>
              </w:rPr>
              <w:t>5</w:t>
            </w:r>
            <w:r>
              <w:rPr>
                <w:rFonts w:ascii="宋体" w:hAnsi="宋体"/>
                <w:kern w:val="2"/>
                <w:sz w:val="21"/>
                <w:szCs w:val="21"/>
              </w:rPr>
              <w:t>分)</w:t>
            </w:r>
          </w:p>
        </w:tc>
        <w:tc>
          <w:tcPr>
            <w:tcW w:w="4588" w:type="dxa"/>
            <w:noWrap w:val="0"/>
            <w:vAlign w:val="center"/>
          </w:tcPr>
          <w:p>
            <w:pPr>
              <w:tabs>
                <w:tab w:val="left" w:pos="5200"/>
              </w:tabs>
              <w:autoSpaceDE w:val="0"/>
              <w:autoSpaceDN w:val="0"/>
              <w:spacing w:line="240" w:lineRule="auto"/>
              <w:rPr>
                <w:rFonts w:ascii="宋体" w:hAnsi="宋体"/>
                <w:kern w:val="2"/>
                <w:sz w:val="21"/>
                <w:szCs w:val="21"/>
              </w:rPr>
            </w:pPr>
            <w:r>
              <w:rPr>
                <w:rFonts w:ascii="宋体" w:hAnsi="宋体"/>
                <w:kern w:val="2"/>
                <w:sz w:val="21"/>
                <w:szCs w:val="21"/>
              </w:rPr>
              <w:t>项目的地理位置、项目的功能与作用的理解深刻、到位，设计产品充分体现招标人的建设意图。</w:t>
            </w:r>
          </w:p>
        </w:tc>
        <w:tc>
          <w:tcPr>
            <w:tcW w:w="1134" w:type="dxa"/>
            <w:noWrap w:val="0"/>
            <w:vAlign w:val="center"/>
          </w:tcPr>
          <w:p>
            <w:pPr>
              <w:spacing w:line="240" w:lineRule="auto"/>
              <w:jc w:val="center"/>
              <w:rPr>
                <w:rFonts w:hint="eastAsia" w:ascii="宋体"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7" w:type="dxa"/>
            <w:vMerge w:val="continue"/>
            <w:noWrap w:val="0"/>
            <w:vAlign w:val="center"/>
          </w:tcPr>
          <w:p>
            <w:pPr>
              <w:snapToGrid w:val="0"/>
              <w:spacing w:line="240" w:lineRule="auto"/>
              <w:rPr>
                <w:rFonts w:ascii="宋体" w:hAnsi="宋体"/>
                <w:kern w:val="2"/>
                <w:sz w:val="21"/>
                <w:szCs w:val="21"/>
              </w:rPr>
            </w:pPr>
          </w:p>
        </w:tc>
        <w:tc>
          <w:tcPr>
            <w:tcW w:w="2130" w:type="dxa"/>
            <w:noWrap w:val="0"/>
            <w:vAlign w:val="center"/>
          </w:tcPr>
          <w:p>
            <w:pPr>
              <w:tabs>
                <w:tab w:val="left" w:pos="5200"/>
              </w:tabs>
              <w:autoSpaceDE w:val="0"/>
              <w:autoSpaceDN w:val="0"/>
              <w:spacing w:line="240" w:lineRule="auto"/>
              <w:rPr>
                <w:rFonts w:hint="eastAsia" w:ascii="宋体" w:hAnsi="宋体"/>
                <w:kern w:val="2"/>
                <w:sz w:val="21"/>
                <w:szCs w:val="21"/>
              </w:rPr>
            </w:pPr>
            <w:r>
              <w:rPr>
                <w:rFonts w:ascii="宋体" w:hAnsi="宋体"/>
                <w:kern w:val="2"/>
                <w:sz w:val="21"/>
                <w:szCs w:val="21"/>
              </w:rPr>
              <w:t>对项目所在地规划发展与建设条件认识</w:t>
            </w:r>
          </w:p>
          <w:p>
            <w:pPr>
              <w:tabs>
                <w:tab w:val="left" w:pos="5200"/>
              </w:tabs>
              <w:autoSpaceDE w:val="0"/>
              <w:autoSpaceDN w:val="0"/>
              <w:spacing w:line="240" w:lineRule="auto"/>
              <w:rPr>
                <w:rFonts w:ascii="宋体" w:hAnsi="宋体"/>
                <w:kern w:val="2"/>
                <w:sz w:val="21"/>
                <w:szCs w:val="21"/>
              </w:rPr>
            </w:pPr>
            <w:r>
              <w:rPr>
                <w:rFonts w:ascii="宋体" w:hAnsi="宋体"/>
                <w:kern w:val="2"/>
                <w:sz w:val="21"/>
                <w:szCs w:val="21"/>
              </w:rPr>
              <w:t>(</w:t>
            </w:r>
            <w:r>
              <w:rPr>
                <w:rFonts w:hint="eastAsia" w:ascii="宋体" w:hAnsi="宋体"/>
                <w:kern w:val="2"/>
                <w:sz w:val="21"/>
                <w:szCs w:val="21"/>
                <w:lang w:val="en-US" w:eastAsia="zh-CN"/>
              </w:rPr>
              <w:t>5</w:t>
            </w:r>
            <w:r>
              <w:rPr>
                <w:rFonts w:ascii="宋体" w:hAnsi="宋体"/>
                <w:kern w:val="2"/>
                <w:sz w:val="21"/>
                <w:szCs w:val="21"/>
              </w:rPr>
              <w:t>分)</w:t>
            </w:r>
          </w:p>
        </w:tc>
        <w:tc>
          <w:tcPr>
            <w:tcW w:w="4588" w:type="dxa"/>
            <w:noWrap w:val="0"/>
            <w:vAlign w:val="center"/>
          </w:tcPr>
          <w:p>
            <w:pPr>
              <w:tabs>
                <w:tab w:val="left" w:pos="5200"/>
              </w:tabs>
              <w:autoSpaceDE w:val="0"/>
              <w:autoSpaceDN w:val="0"/>
              <w:spacing w:line="240" w:lineRule="auto"/>
              <w:rPr>
                <w:rFonts w:ascii="宋体" w:hAnsi="宋体"/>
                <w:kern w:val="2"/>
                <w:sz w:val="21"/>
                <w:szCs w:val="21"/>
              </w:rPr>
            </w:pPr>
            <w:r>
              <w:rPr>
                <w:rFonts w:ascii="宋体" w:hAnsi="宋体"/>
                <w:kern w:val="2"/>
                <w:sz w:val="21"/>
                <w:szCs w:val="21"/>
              </w:rPr>
              <w:t>对项目周</w:t>
            </w:r>
            <w:r>
              <w:rPr>
                <w:rFonts w:hint="eastAsia" w:ascii="宋体" w:hAnsi="宋体"/>
                <w:kern w:val="2"/>
                <w:sz w:val="21"/>
                <w:szCs w:val="21"/>
              </w:rPr>
              <w:t>边</w:t>
            </w:r>
            <w:r>
              <w:rPr>
                <w:rFonts w:ascii="宋体" w:hAnsi="宋体"/>
                <w:kern w:val="2"/>
                <w:sz w:val="21"/>
                <w:szCs w:val="21"/>
              </w:rPr>
              <w:t>自然条件、沿线现状基本情况、规划概况、空间环境等方面认识的程度。</w:t>
            </w:r>
          </w:p>
        </w:tc>
        <w:tc>
          <w:tcPr>
            <w:tcW w:w="1134" w:type="dxa"/>
            <w:noWrap w:val="0"/>
            <w:vAlign w:val="center"/>
          </w:tcPr>
          <w:p>
            <w:pPr>
              <w:spacing w:line="240" w:lineRule="auto"/>
              <w:jc w:val="center"/>
              <w:rPr>
                <w:rFonts w:ascii="宋体"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7" w:type="dxa"/>
            <w:vMerge w:val="continue"/>
            <w:noWrap w:val="0"/>
            <w:vAlign w:val="center"/>
          </w:tcPr>
          <w:p>
            <w:pPr>
              <w:snapToGrid w:val="0"/>
              <w:spacing w:line="240" w:lineRule="auto"/>
              <w:rPr>
                <w:rFonts w:ascii="宋体" w:hAnsi="宋体"/>
                <w:kern w:val="2"/>
                <w:sz w:val="21"/>
                <w:szCs w:val="21"/>
              </w:rPr>
            </w:pPr>
          </w:p>
        </w:tc>
        <w:tc>
          <w:tcPr>
            <w:tcW w:w="2130" w:type="dxa"/>
            <w:noWrap w:val="0"/>
            <w:vAlign w:val="center"/>
          </w:tcPr>
          <w:p>
            <w:pPr>
              <w:tabs>
                <w:tab w:val="left" w:pos="5200"/>
              </w:tabs>
              <w:autoSpaceDE w:val="0"/>
              <w:autoSpaceDN w:val="0"/>
              <w:spacing w:line="240" w:lineRule="auto"/>
              <w:rPr>
                <w:rFonts w:hint="eastAsia" w:ascii="宋体" w:hAnsi="宋体"/>
                <w:kern w:val="2"/>
                <w:sz w:val="21"/>
                <w:szCs w:val="21"/>
              </w:rPr>
            </w:pPr>
            <w:r>
              <w:rPr>
                <w:rFonts w:ascii="宋体" w:hAnsi="宋体"/>
                <w:kern w:val="2"/>
                <w:sz w:val="21"/>
                <w:szCs w:val="21"/>
              </w:rPr>
              <w:t>总体设计思路：从总体设计原则、设计思路、建设规模分析等分别评分</w:t>
            </w:r>
          </w:p>
          <w:p>
            <w:pPr>
              <w:tabs>
                <w:tab w:val="left" w:pos="5200"/>
              </w:tabs>
              <w:autoSpaceDE w:val="0"/>
              <w:autoSpaceDN w:val="0"/>
              <w:spacing w:line="240" w:lineRule="auto"/>
              <w:rPr>
                <w:rFonts w:ascii="宋体" w:hAnsi="宋体"/>
                <w:kern w:val="2"/>
                <w:sz w:val="21"/>
                <w:szCs w:val="21"/>
              </w:rPr>
            </w:pPr>
            <w:r>
              <w:rPr>
                <w:rFonts w:ascii="宋体" w:hAnsi="宋体"/>
                <w:kern w:val="2"/>
                <w:sz w:val="21"/>
                <w:szCs w:val="21"/>
              </w:rPr>
              <w:t>(</w:t>
            </w:r>
            <w:r>
              <w:rPr>
                <w:rFonts w:hint="eastAsia" w:ascii="宋体" w:hAnsi="宋体"/>
                <w:kern w:val="2"/>
                <w:sz w:val="21"/>
                <w:szCs w:val="21"/>
                <w:lang w:val="en-US" w:eastAsia="zh-CN"/>
              </w:rPr>
              <w:t>5</w:t>
            </w:r>
            <w:r>
              <w:rPr>
                <w:rFonts w:ascii="宋体" w:hAnsi="宋体"/>
                <w:kern w:val="2"/>
                <w:sz w:val="21"/>
                <w:szCs w:val="21"/>
              </w:rPr>
              <w:t>分)</w:t>
            </w:r>
          </w:p>
        </w:tc>
        <w:tc>
          <w:tcPr>
            <w:tcW w:w="4588" w:type="dxa"/>
            <w:noWrap w:val="0"/>
            <w:vAlign w:val="center"/>
          </w:tcPr>
          <w:p>
            <w:pPr>
              <w:tabs>
                <w:tab w:val="left" w:pos="5200"/>
              </w:tabs>
              <w:autoSpaceDE w:val="0"/>
              <w:autoSpaceDN w:val="0"/>
              <w:spacing w:line="240" w:lineRule="auto"/>
              <w:rPr>
                <w:rFonts w:ascii="宋体" w:hAnsi="宋体"/>
                <w:kern w:val="2"/>
                <w:sz w:val="21"/>
                <w:szCs w:val="21"/>
              </w:rPr>
            </w:pPr>
            <w:r>
              <w:rPr>
                <w:rFonts w:ascii="宋体" w:hAnsi="宋体"/>
                <w:kern w:val="2"/>
                <w:sz w:val="21"/>
                <w:szCs w:val="21"/>
              </w:rPr>
              <w:t>总体设计思路表述清晰、完整、严谨、合理</w:t>
            </w:r>
            <w:r>
              <w:rPr>
                <w:rFonts w:hint="eastAsia" w:ascii="宋体" w:hAnsi="宋体"/>
                <w:kern w:val="2"/>
                <w:sz w:val="21"/>
                <w:szCs w:val="21"/>
              </w:rPr>
              <w:t>。</w:t>
            </w:r>
          </w:p>
          <w:p>
            <w:pPr>
              <w:tabs>
                <w:tab w:val="left" w:pos="5200"/>
              </w:tabs>
              <w:autoSpaceDE w:val="0"/>
              <w:autoSpaceDN w:val="0"/>
              <w:spacing w:line="240" w:lineRule="auto"/>
              <w:rPr>
                <w:rFonts w:ascii="宋体" w:hAnsi="宋体"/>
                <w:kern w:val="2"/>
                <w:sz w:val="21"/>
                <w:szCs w:val="21"/>
              </w:rPr>
            </w:pPr>
            <w:r>
              <w:rPr>
                <w:rFonts w:ascii="宋体" w:hAnsi="宋体"/>
                <w:kern w:val="2"/>
                <w:sz w:val="21"/>
                <w:szCs w:val="21"/>
              </w:rPr>
              <w:t>根据项目实际特点，合理应用技术标准，“适用、经济、安全、美观”，体现精细化、创新性，融入节约、环保理念，在施工及使用期间尽量减少周边影响。</w:t>
            </w:r>
          </w:p>
        </w:tc>
        <w:tc>
          <w:tcPr>
            <w:tcW w:w="1134" w:type="dxa"/>
            <w:noWrap w:val="0"/>
            <w:vAlign w:val="center"/>
          </w:tcPr>
          <w:p>
            <w:pPr>
              <w:spacing w:line="240" w:lineRule="auto"/>
              <w:jc w:val="center"/>
              <w:rPr>
                <w:rFonts w:ascii="宋体"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47" w:type="dxa"/>
            <w:gridSpan w:val="2"/>
            <w:vMerge w:val="restart"/>
            <w:noWrap w:val="0"/>
            <w:vAlign w:val="center"/>
          </w:tcPr>
          <w:p>
            <w:pPr>
              <w:tabs>
                <w:tab w:val="left" w:pos="5200"/>
              </w:tabs>
              <w:autoSpaceDE w:val="0"/>
              <w:autoSpaceDN w:val="0"/>
              <w:spacing w:line="240" w:lineRule="auto"/>
              <w:rPr>
                <w:rFonts w:hint="eastAsia" w:ascii="宋体" w:hAnsi="宋体"/>
                <w:kern w:val="2"/>
                <w:sz w:val="21"/>
                <w:szCs w:val="21"/>
              </w:rPr>
            </w:pPr>
            <w:r>
              <w:rPr>
                <w:rFonts w:ascii="宋体" w:hAnsi="宋体"/>
                <w:kern w:val="2"/>
                <w:sz w:val="21"/>
                <w:szCs w:val="21"/>
              </w:rPr>
              <w:t>招标项目设计的特点、关键技术问题的认识及其对策措施</w:t>
            </w:r>
          </w:p>
          <w:p>
            <w:pPr>
              <w:tabs>
                <w:tab w:val="left" w:pos="5200"/>
              </w:tabs>
              <w:autoSpaceDE w:val="0"/>
              <w:autoSpaceDN w:val="0"/>
              <w:spacing w:line="240" w:lineRule="auto"/>
              <w:rPr>
                <w:rFonts w:ascii="宋体" w:hAnsi="宋体"/>
                <w:kern w:val="2"/>
                <w:sz w:val="21"/>
                <w:szCs w:val="21"/>
              </w:rPr>
            </w:pPr>
            <w:r>
              <w:rPr>
                <w:rFonts w:ascii="宋体" w:hAnsi="宋体"/>
                <w:kern w:val="2"/>
                <w:sz w:val="21"/>
                <w:szCs w:val="21"/>
              </w:rPr>
              <w:t>(</w:t>
            </w:r>
            <w:r>
              <w:rPr>
                <w:rFonts w:hint="eastAsia" w:ascii="宋体" w:hAnsi="宋体"/>
                <w:kern w:val="2"/>
                <w:sz w:val="21"/>
                <w:szCs w:val="21"/>
                <w:lang w:val="en-US" w:eastAsia="zh-CN"/>
              </w:rPr>
              <w:t>5</w:t>
            </w:r>
            <w:r>
              <w:rPr>
                <w:rFonts w:ascii="宋体" w:hAnsi="宋体"/>
                <w:kern w:val="2"/>
                <w:sz w:val="21"/>
                <w:szCs w:val="21"/>
              </w:rPr>
              <w:t>分)</w:t>
            </w:r>
          </w:p>
        </w:tc>
        <w:tc>
          <w:tcPr>
            <w:tcW w:w="4588" w:type="dxa"/>
            <w:noWrap w:val="0"/>
            <w:vAlign w:val="center"/>
          </w:tcPr>
          <w:p>
            <w:pPr>
              <w:tabs>
                <w:tab w:val="left" w:pos="5200"/>
              </w:tabs>
              <w:autoSpaceDE w:val="0"/>
              <w:autoSpaceDN w:val="0"/>
              <w:spacing w:line="240" w:lineRule="auto"/>
              <w:rPr>
                <w:rFonts w:hint="eastAsia" w:ascii="宋体" w:hAnsi="宋体"/>
                <w:kern w:val="2"/>
                <w:sz w:val="21"/>
                <w:szCs w:val="21"/>
              </w:rPr>
            </w:pPr>
            <w:r>
              <w:rPr>
                <w:rFonts w:ascii="宋体" w:hAnsi="宋体"/>
                <w:kern w:val="2"/>
                <w:sz w:val="21"/>
                <w:szCs w:val="21"/>
              </w:rPr>
              <w:t>对项目设计特点</w:t>
            </w:r>
            <w:r>
              <w:rPr>
                <w:rFonts w:hint="eastAsia" w:ascii="宋体" w:hAnsi="宋体"/>
                <w:kern w:val="2"/>
                <w:sz w:val="21"/>
                <w:szCs w:val="21"/>
              </w:rPr>
              <w:t>描述准确、到位</w:t>
            </w:r>
            <w:r>
              <w:rPr>
                <w:rFonts w:hint="eastAsia" w:ascii="宋体" w:hAnsi="宋体"/>
                <w:kern w:val="2"/>
                <w:sz w:val="21"/>
                <w:szCs w:val="21"/>
                <w:lang w:eastAsia="zh-CN"/>
              </w:rPr>
              <w:t>。（</w:t>
            </w:r>
            <w:r>
              <w:rPr>
                <w:rFonts w:hint="eastAsia" w:ascii="宋体" w:hAnsi="宋体"/>
                <w:kern w:val="2"/>
                <w:sz w:val="21"/>
                <w:szCs w:val="21"/>
              </w:rPr>
              <w:t>2分</w:t>
            </w:r>
            <w:r>
              <w:rPr>
                <w:rFonts w:hint="eastAsia" w:ascii="宋体" w:hAnsi="宋体"/>
                <w:kern w:val="2"/>
                <w:sz w:val="21"/>
                <w:szCs w:val="21"/>
                <w:lang w:eastAsia="zh-CN"/>
              </w:rPr>
              <w:t>）</w:t>
            </w:r>
          </w:p>
        </w:tc>
        <w:tc>
          <w:tcPr>
            <w:tcW w:w="1134" w:type="dxa"/>
            <w:noWrap w:val="0"/>
            <w:vAlign w:val="center"/>
          </w:tcPr>
          <w:p>
            <w:pPr>
              <w:spacing w:line="240" w:lineRule="auto"/>
              <w:jc w:val="center"/>
              <w:rPr>
                <w:rFonts w:hint="eastAsia" w:ascii="宋体"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47" w:type="dxa"/>
            <w:gridSpan w:val="2"/>
            <w:vMerge w:val="continue"/>
            <w:noWrap w:val="0"/>
            <w:vAlign w:val="center"/>
          </w:tcPr>
          <w:p>
            <w:pPr>
              <w:tabs>
                <w:tab w:val="left" w:pos="5200"/>
              </w:tabs>
              <w:autoSpaceDE w:val="0"/>
              <w:autoSpaceDN w:val="0"/>
              <w:spacing w:line="240" w:lineRule="auto"/>
              <w:rPr>
                <w:rFonts w:ascii="宋体" w:hAnsi="宋体"/>
                <w:kern w:val="2"/>
                <w:sz w:val="21"/>
                <w:szCs w:val="21"/>
              </w:rPr>
            </w:pPr>
          </w:p>
        </w:tc>
        <w:tc>
          <w:tcPr>
            <w:tcW w:w="4588" w:type="dxa"/>
            <w:noWrap w:val="0"/>
            <w:vAlign w:val="center"/>
          </w:tcPr>
          <w:p>
            <w:pPr>
              <w:tabs>
                <w:tab w:val="left" w:pos="5200"/>
              </w:tabs>
              <w:autoSpaceDE w:val="0"/>
              <w:autoSpaceDN w:val="0"/>
              <w:spacing w:line="240" w:lineRule="auto"/>
              <w:rPr>
                <w:rFonts w:hint="eastAsia" w:ascii="宋体" w:hAnsi="宋体" w:eastAsia="宋体"/>
                <w:kern w:val="2"/>
                <w:sz w:val="21"/>
                <w:szCs w:val="21"/>
                <w:lang w:eastAsia="zh-CN"/>
              </w:rPr>
            </w:pPr>
            <w:r>
              <w:rPr>
                <w:rFonts w:ascii="宋体" w:hAnsi="宋体"/>
                <w:kern w:val="2"/>
                <w:sz w:val="21"/>
                <w:szCs w:val="21"/>
              </w:rPr>
              <w:t>对关键技术问题有深入的表述，解决方案完整、经济、安全、切实可行，措施得力</w:t>
            </w:r>
            <w:r>
              <w:rPr>
                <w:rFonts w:hint="eastAsia" w:ascii="宋体" w:hAnsi="宋体"/>
                <w:kern w:val="2"/>
                <w:sz w:val="21"/>
                <w:szCs w:val="21"/>
                <w:lang w:eastAsia="zh-CN"/>
              </w:rPr>
              <w:t>。（</w:t>
            </w:r>
            <w:r>
              <w:rPr>
                <w:rFonts w:hint="eastAsia" w:ascii="宋体" w:hAnsi="宋体"/>
                <w:kern w:val="2"/>
                <w:sz w:val="21"/>
                <w:szCs w:val="21"/>
                <w:lang w:val="en-US" w:eastAsia="zh-CN"/>
              </w:rPr>
              <w:t>3</w:t>
            </w:r>
            <w:r>
              <w:rPr>
                <w:rFonts w:hint="eastAsia" w:ascii="宋体" w:hAnsi="宋体"/>
                <w:kern w:val="2"/>
                <w:sz w:val="21"/>
                <w:szCs w:val="21"/>
              </w:rPr>
              <w:t>分</w:t>
            </w:r>
            <w:r>
              <w:rPr>
                <w:rFonts w:hint="eastAsia" w:ascii="宋体" w:hAnsi="宋体"/>
                <w:kern w:val="2"/>
                <w:sz w:val="21"/>
                <w:szCs w:val="21"/>
                <w:lang w:eastAsia="zh-CN"/>
              </w:rPr>
              <w:t>）</w:t>
            </w:r>
          </w:p>
        </w:tc>
        <w:tc>
          <w:tcPr>
            <w:tcW w:w="1134" w:type="dxa"/>
            <w:noWrap w:val="0"/>
            <w:vAlign w:val="center"/>
          </w:tcPr>
          <w:p>
            <w:pPr>
              <w:spacing w:line="240" w:lineRule="auto"/>
              <w:jc w:val="center"/>
              <w:rPr>
                <w:rFonts w:hint="eastAsia" w:ascii="宋体"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47" w:type="dxa"/>
            <w:gridSpan w:val="2"/>
            <w:noWrap w:val="0"/>
            <w:vAlign w:val="center"/>
          </w:tcPr>
          <w:p>
            <w:pPr>
              <w:autoSpaceDE w:val="0"/>
              <w:autoSpaceDN w:val="0"/>
              <w:spacing w:line="240" w:lineRule="auto"/>
              <w:rPr>
                <w:rFonts w:hint="eastAsia" w:ascii="宋体" w:hAnsi="宋体"/>
                <w:kern w:val="2"/>
                <w:sz w:val="21"/>
                <w:szCs w:val="21"/>
              </w:rPr>
            </w:pPr>
            <w:r>
              <w:rPr>
                <w:rFonts w:ascii="宋体" w:hAnsi="宋体"/>
                <w:kern w:val="2"/>
                <w:sz w:val="21"/>
                <w:szCs w:val="21"/>
              </w:rPr>
              <w:t>设计工作量及计划安排</w:t>
            </w:r>
          </w:p>
          <w:p>
            <w:pPr>
              <w:autoSpaceDE w:val="0"/>
              <w:autoSpaceDN w:val="0"/>
              <w:spacing w:line="240" w:lineRule="auto"/>
              <w:rPr>
                <w:rFonts w:ascii="宋体" w:hAnsi="宋体"/>
                <w:kern w:val="2"/>
                <w:sz w:val="21"/>
                <w:szCs w:val="21"/>
              </w:rPr>
            </w:pPr>
            <w:r>
              <w:rPr>
                <w:rFonts w:ascii="宋体" w:hAnsi="宋体"/>
                <w:kern w:val="2"/>
                <w:sz w:val="21"/>
                <w:szCs w:val="21"/>
              </w:rPr>
              <w:t>(</w:t>
            </w:r>
            <w:r>
              <w:rPr>
                <w:rFonts w:hint="eastAsia" w:ascii="宋体" w:hAnsi="宋体"/>
                <w:kern w:val="2"/>
                <w:sz w:val="21"/>
                <w:szCs w:val="21"/>
                <w:lang w:val="en-US" w:eastAsia="zh-CN"/>
              </w:rPr>
              <w:t>5</w:t>
            </w:r>
            <w:r>
              <w:rPr>
                <w:rFonts w:ascii="宋体" w:hAnsi="宋体"/>
                <w:kern w:val="2"/>
                <w:sz w:val="21"/>
                <w:szCs w:val="21"/>
              </w:rPr>
              <w:t>分)</w:t>
            </w:r>
          </w:p>
        </w:tc>
        <w:tc>
          <w:tcPr>
            <w:tcW w:w="4588" w:type="dxa"/>
            <w:noWrap w:val="0"/>
            <w:vAlign w:val="center"/>
          </w:tcPr>
          <w:p>
            <w:pPr>
              <w:autoSpaceDE w:val="0"/>
              <w:autoSpaceDN w:val="0"/>
              <w:spacing w:line="240" w:lineRule="auto"/>
              <w:rPr>
                <w:rFonts w:ascii="宋体" w:hAnsi="宋体"/>
                <w:kern w:val="2"/>
                <w:sz w:val="21"/>
                <w:szCs w:val="21"/>
              </w:rPr>
            </w:pPr>
            <w:r>
              <w:rPr>
                <w:rFonts w:ascii="宋体" w:hAnsi="宋体"/>
                <w:kern w:val="2"/>
                <w:sz w:val="21"/>
                <w:szCs w:val="21"/>
              </w:rPr>
              <w:t>对该项目设计各阶段的工作量分析、预计全面，无遗漏；关键线路清晰、准确、完整，计划编制合理、可行；科学、合理布置各阶段的工作任务，关键节点的控制措施有力、合理、可行。</w:t>
            </w:r>
          </w:p>
        </w:tc>
        <w:tc>
          <w:tcPr>
            <w:tcW w:w="1134" w:type="dxa"/>
            <w:noWrap w:val="0"/>
            <w:vAlign w:val="center"/>
          </w:tcPr>
          <w:p>
            <w:pPr>
              <w:spacing w:line="240" w:lineRule="auto"/>
              <w:jc w:val="center"/>
              <w:rPr>
                <w:rFonts w:hint="eastAsia" w:ascii="宋体"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7" w:type="dxa"/>
            <w:vMerge w:val="restart"/>
            <w:noWrap w:val="0"/>
            <w:vAlign w:val="center"/>
          </w:tcPr>
          <w:p>
            <w:pPr>
              <w:snapToGrid w:val="0"/>
              <w:spacing w:line="240" w:lineRule="auto"/>
              <w:ind w:left="113" w:right="113"/>
              <w:rPr>
                <w:rFonts w:ascii="宋体" w:hAnsi="宋体"/>
                <w:kern w:val="2"/>
                <w:sz w:val="21"/>
                <w:szCs w:val="21"/>
              </w:rPr>
            </w:pPr>
            <w:r>
              <w:rPr>
                <w:rFonts w:ascii="宋体" w:hAnsi="宋体"/>
                <w:kern w:val="2"/>
                <w:sz w:val="21"/>
                <w:szCs w:val="21"/>
              </w:rPr>
              <w:t>招标项目的设计的质量保证措施、进度保证措施(</w:t>
            </w:r>
            <w:r>
              <w:rPr>
                <w:rFonts w:hint="eastAsia" w:ascii="宋体" w:hAnsi="宋体"/>
                <w:kern w:val="2"/>
                <w:sz w:val="21"/>
                <w:szCs w:val="21"/>
                <w:lang w:val="en-US" w:eastAsia="zh-CN"/>
              </w:rPr>
              <w:t>15</w:t>
            </w:r>
            <w:r>
              <w:rPr>
                <w:rFonts w:ascii="宋体" w:hAnsi="宋体"/>
                <w:kern w:val="2"/>
                <w:sz w:val="21"/>
                <w:szCs w:val="21"/>
              </w:rPr>
              <w:t>分)</w:t>
            </w:r>
          </w:p>
        </w:tc>
        <w:tc>
          <w:tcPr>
            <w:tcW w:w="2130" w:type="dxa"/>
            <w:noWrap w:val="0"/>
            <w:vAlign w:val="center"/>
          </w:tcPr>
          <w:p>
            <w:pPr>
              <w:autoSpaceDE w:val="0"/>
              <w:autoSpaceDN w:val="0"/>
              <w:spacing w:line="240" w:lineRule="auto"/>
              <w:rPr>
                <w:rFonts w:hint="eastAsia" w:ascii="宋体" w:hAnsi="宋体"/>
                <w:kern w:val="2"/>
                <w:sz w:val="21"/>
                <w:szCs w:val="21"/>
              </w:rPr>
            </w:pPr>
            <w:r>
              <w:rPr>
                <w:rFonts w:ascii="宋体" w:hAnsi="宋体"/>
                <w:kern w:val="2"/>
                <w:sz w:val="21"/>
                <w:szCs w:val="21"/>
              </w:rPr>
              <w:t>设计的质量保证措施</w:t>
            </w:r>
          </w:p>
          <w:p>
            <w:pPr>
              <w:autoSpaceDE w:val="0"/>
              <w:autoSpaceDN w:val="0"/>
              <w:spacing w:line="240" w:lineRule="auto"/>
              <w:rPr>
                <w:rFonts w:ascii="宋体" w:hAnsi="宋体"/>
                <w:kern w:val="2"/>
                <w:sz w:val="21"/>
                <w:szCs w:val="21"/>
              </w:rPr>
            </w:pPr>
            <w:r>
              <w:rPr>
                <w:rFonts w:ascii="宋体" w:hAnsi="宋体"/>
                <w:kern w:val="2"/>
                <w:sz w:val="21"/>
                <w:szCs w:val="21"/>
              </w:rPr>
              <w:t>(</w:t>
            </w:r>
            <w:r>
              <w:rPr>
                <w:rFonts w:hint="eastAsia" w:ascii="宋体" w:hAnsi="宋体"/>
                <w:kern w:val="2"/>
                <w:sz w:val="21"/>
                <w:szCs w:val="21"/>
                <w:lang w:val="en-US" w:eastAsia="zh-CN"/>
              </w:rPr>
              <w:t>8</w:t>
            </w:r>
            <w:r>
              <w:rPr>
                <w:rFonts w:ascii="宋体" w:hAnsi="宋体"/>
                <w:kern w:val="2"/>
                <w:sz w:val="21"/>
                <w:szCs w:val="21"/>
              </w:rPr>
              <w:t>分)</w:t>
            </w:r>
          </w:p>
        </w:tc>
        <w:tc>
          <w:tcPr>
            <w:tcW w:w="4588" w:type="dxa"/>
            <w:noWrap w:val="0"/>
            <w:vAlign w:val="center"/>
          </w:tcPr>
          <w:p>
            <w:pPr>
              <w:autoSpaceDE w:val="0"/>
              <w:autoSpaceDN w:val="0"/>
              <w:spacing w:line="240" w:lineRule="auto"/>
              <w:rPr>
                <w:rFonts w:ascii="宋体" w:hAnsi="宋体"/>
                <w:kern w:val="2"/>
                <w:sz w:val="21"/>
                <w:szCs w:val="21"/>
              </w:rPr>
            </w:pPr>
            <w:r>
              <w:rPr>
                <w:rFonts w:ascii="宋体" w:hAnsi="宋体"/>
                <w:kern w:val="2"/>
                <w:sz w:val="21"/>
                <w:szCs w:val="21"/>
              </w:rPr>
              <w:t>质量标准符合招标文件要求，明确质量目标，项目整体及分项工程有完整的质量保证体系，各专业的有机衔接；对可能出现的质量偏差有监控及应对措施等。</w:t>
            </w:r>
          </w:p>
        </w:tc>
        <w:tc>
          <w:tcPr>
            <w:tcW w:w="1134" w:type="dxa"/>
            <w:noWrap w:val="0"/>
            <w:vAlign w:val="center"/>
          </w:tcPr>
          <w:p>
            <w:pPr>
              <w:spacing w:line="240" w:lineRule="auto"/>
              <w:jc w:val="center"/>
              <w:rPr>
                <w:rFonts w:hint="eastAsia" w:ascii="宋体"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7" w:type="dxa"/>
            <w:vMerge w:val="continue"/>
            <w:noWrap w:val="0"/>
            <w:vAlign w:val="center"/>
          </w:tcPr>
          <w:p>
            <w:pPr>
              <w:snapToGrid w:val="0"/>
              <w:spacing w:line="240" w:lineRule="auto"/>
              <w:ind w:left="113" w:right="113"/>
              <w:rPr>
                <w:rFonts w:ascii="宋体" w:hAnsi="宋体"/>
                <w:kern w:val="2"/>
                <w:sz w:val="21"/>
                <w:szCs w:val="21"/>
              </w:rPr>
            </w:pPr>
          </w:p>
        </w:tc>
        <w:tc>
          <w:tcPr>
            <w:tcW w:w="2130" w:type="dxa"/>
            <w:noWrap w:val="0"/>
            <w:vAlign w:val="center"/>
          </w:tcPr>
          <w:p>
            <w:pPr>
              <w:autoSpaceDE w:val="0"/>
              <w:autoSpaceDN w:val="0"/>
              <w:spacing w:line="240" w:lineRule="auto"/>
              <w:rPr>
                <w:rFonts w:hint="eastAsia" w:ascii="宋体" w:hAnsi="宋体"/>
                <w:kern w:val="2"/>
                <w:sz w:val="21"/>
                <w:szCs w:val="21"/>
              </w:rPr>
            </w:pPr>
            <w:r>
              <w:rPr>
                <w:rFonts w:ascii="宋体" w:hAnsi="宋体"/>
                <w:kern w:val="2"/>
                <w:sz w:val="21"/>
                <w:szCs w:val="21"/>
              </w:rPr>
              <w:t>设计的进度保证措施</w:t>
            </w:r>
          </w:p>
          <w:p>
            <w:pPr>
              <w:autoSpaceDE w:val="0"/>
              <w:autoSpaceDN w:val="0"/>
              <w:spacing w:line="240" w:lineRule="auto"/>
              <w:rPr>
                <w:rFonts w:ascii="宋体" w:hAnsi="宋体"/>
                <w:kern w:val="2"/>
                <w:sz w:val="21"/>
                <w:szCs w:val="21"/>
              </w:rPr>
            </w:pPr>
            <w:r>
              <w:rPr>
                <w:rFonts w:ascii="宋体" w:hAnsi="宋体"/>
                <w:kern w:val="2"/>
                <w:sz w:val="21"/>
                <w:szCs w:val="21"/>
              </w:rPr>
              <w:t>(</w:t>
            </w:r>
            <w:r>
              <w:rPr>
                <w:rFonts w:hint="eastAsia" w:ascii="宋体" w:hAnsi="宋体"/>
                <w:kern w:val="2"/>
                <w:sz w:val="21"/>
                <w:szCs w:val="21"/>
                <w:lang w:val="en-US" w:eastAsia="zh-CN"/>
              </w:rPr>
              <w:t>7</w:t>
            </w:r>
            <w:r>
              <w:rPr>
                <w:rFonts w:ascii="宋体" w:hAnsi="宋体"/>
                <w:kern w:val="2"/>
                <w:sz w:val="21"/>
                <w:szCs w:val="21"/>
              </w:rPr>
              <w:t>分)</w:t>
            </w:r>
          </w:p>
          <w:p>
            <w:pPr>
              <w:autoSpaceDE w:val="0"/>
              <w:autoSpaceDN w:val="0"/>
              <w:spacing w:line="240" w:lineRule="auto"/>
              <w:rPr>
                <w:rFonts w:ascii="宋体" w:hAnsi="宋体"/>
                <w:kern w:val="2"/>
                <w:sz w:val="21"/>
                <w:szCs w:val="21"/>
              </w:rPr>
            </w:pPr>
          </w:p>
        </w:tc>
        <w:tc>
          <w:tcPr>
            <w:tcW w:w="4588" w:type="dxa"/>
            <w:noWrap w:val="0"/>
            <w:vAlign w:val="center"/>
          </w:tcPr>
          <w:p>
            <w:pPr>
              <w:autoSpaceDE w:val="0"/>
              <w:autoSpaceDN w:val="0"/>
              <w:spacing w:line="240" w:lineRule="auto"/>
              <w:rPr>
                <w:rFonts w:ascii="宋体" w:hAnsi="宋体"/>
                <w:kern w:val="2"/>
                <w:sz w:val="21"/>
                <w:szCs w:val="21"/>
              </w:rPr>
            </w:pPr>
            <w:r>
              <w:rPr>
                <w:rFonts w:ascii="宋体" w:hAnsi="宋体"/>
                <w:kern w:val="2"/>
                <w:sz w:val="21"/>
                <w:szCs w:val="21"/>
              </w:rPr>
              <w:t>承诺的工期满足招标文件要求；总体进度计划和各阶段进度计划是否合理可行、保障措施是够可靠；对可能出现的进度偏差是否有监控及应对措施等。</w:t>
            </w:r>
          </w:p>
        </w:tc>
        <w:tc>
          <w:tcPr>
            <w:tcW w:w="1134" w:type="dxa"/>
            <w:noWrap w:val="0"/>
            <w:vAlign w:val="center"/>
          </w:tcPr>
          <w:p>
            <w:pPr>
              <w:spacing w:line="240" w:lineRule="auto"/>
              <w:jc w:val="center"/>
              <w:rPr>
                <w:rFonts w:ascii="宋体" w:hAnsi="宋体"/>
                <w:kern w:val="2"/>
                <w:sz w:val="21"/>
                <w:szCs w:val="21"/>
              </w:rPr>
            </w:pPr>
          </w:p>
          <w:p>
            <w:pPr>
              <w:spacing w:line="240" w:lineRule="auto"/>
              <w:jc w:val="center"/>
              <w:rPr>
                <w:rFonts w:ascii="宋体" w:hAnsi="宋体"/>
                <w:kern w:val="2"/>
                <w:sz w:val="21"/>
                <w:szCs w:val="21"/>
              </w:rPr>
            </w:pPr>
          </w:p>
          <w:p>
            <w:pPr>
              <w:spacing w:line="240" w:lineRule="auto"/>
              <w:jc w:val="center"/>
              <w:rPr>
                <w:rFonts w:ascii="宋体" w:hAnsi="宋体"/>
                <w:kern w:val="2"/>
                <w:sz w:val="21"/>
                <w:szCs w:val="21"/>
              </w:rPr>
            </w:pPr>
          </w:p>
        </w:tc>
      </w:tr>
    </w:tbl>
    <w:p/>
    <w:p/>
    <w:p>
      <w:pPr>
        <w:pStyle w:val="2"/>
      </w:pPr>
    </w:p>
    <w:p>
      <w:pPr>
        <w:keepNext w:val="0"/>
        <w:keepLines w:val="0"/>
        <w:pageBreakBefore w:val="0"/>
        <w:widowControl w:val="0"/>
        <w:tabs>
          <w:tab w:val="left" w:pos="1440"/>
        </w:tabs>
        <w:kinsoku/>
        <w:wordWrap/>
        <w:overflowPunct/>
        <w:topLinePunct w:val="0"/>
        <w:autoSpaceDE/>
        <w:autoSpaceDN/>
        <w:bidi w:val="0"/>
        <w:adjustRightInd/>
        <w:snapToGrid/>
        <w:spacing w:line="360" w:lineRule="auto"/>
        <w:textAlignment w:val="auto"/>
      </w:pPr>
      <w:r>
        <w:rPr>
          <w:rFonts w:hint="eastAsia" w:ascii="宋体" w:hAnsi="宋体" w:cs="宋体"/>
          <w:sz w:val="21"/>
          <w:szCs w:val="21"/>
          <w:lang w:val="en-US" w:eastAsia="zh-CN"/>
        </w:rPr>
        <w:t>价格</w:t>
      </w:r>
      <w:r>
        <w:rPr>
          <w:rFonts w:hint="eastAsia" w:ascii="宋体" w:hAnsi="宋体" w:cs="宋体"/>
          <w:sz w:val="21"/>
          <w:szCs w:val="21"/>
        </w:rPr>
        <w:t>分评分标准(</w:t>
      </w:r>
      <w:r>
        <w:rPr>
          <w:rFonts w:hint="eastAsia" w:ascii="宋体" w:hAnsi="宋体" w:cs="宋体"/>
          <w:sz w:val="21"/>
          <w:szCs w:val="21"/>
          <w:lang w:val="en-US" w:eastAsia="zh-CN"/>
        </w:rPr>
        <w:t>3</w:t>
      </w:r>
      <w:r>
        <w:rPr>
          <w:rFonts w:hint="eastAsia" w:ascii="宋体" w:hAnsi="宋体" w:cs="宋体"/>
          <w:sz w:val="21"/>
          <w:szCs w:val="21"/>
        </w:rPr>
        <w:t>0分)</w:t>
      </w:r>
    </w:p>
    <w:tbl>
      <w:tblPr>
        <w:tblStyle w:val="4"/>
        <w:tblW w:w="921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7"/>
        <w:gridCol w:w="6735"/>
        <w:gridCol w:w="10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1387" w:type="dxa"/>
            <w:tcBorders>
              <w:right w:val="single" w:color="auto" w:sz="2" w:space="0"/>
            </w:tcBorders>
            <w:noWrap w:val="0"/>
            <w:vAlign w:val="center"/>
          </w:tcPr>
          <w:p>
            <w:pPr>
              <w:spacing w:line="320" w:lineRule="exact"/>
              <w:jc w:val="center"/>
              <w:rPr>
                <w:rFonts w:hint="eastAsia" w:ascii="宋体"/>
                <w:color w:val="000000"/>
                <w:sz w:val="21"/>
                <w:szCs w:val="21"/>
              </w:rPr>
            </w:pPr>
            <w:r>
              <w:rPr>
                <w:rFonts w:hint="eastAsia" w:ascii="宋体"/>
                <w:color w:val="000000"/>
                <w:sz w:val="21"/>
                <w:szCs w:val="21"/>
                <w:lang w:val="en-US" w:eastAsia="zh-CN"/>
              </w:rPr>
              <w:t>价格分</w:t>
            </w:r>
          </w:p>
          <w:p>
            <w:pPr>
              <w:jc w:val="center"/>
              <w:rPr>
                <w:rFonts w:hint="eastAsia" w:ascii="宋体"/>
                <w:sz w:val="21"/>
                <w:szCs w:val="21"/>
                <w:highlight w:val="yellow"/>
              </w:rPr>
            </w:pPr>
            <w:r>
              <w:rPr>
                <w:rFonts w:hint="eastAsia" w:ascii="宋体"/>
                <w:color w:val="000000"/>
                <w:sz w:val="21"/>
                <w:szCs w:val="21"/>
              </w:rPr>
              <w:t>(30分)</w:t>
            </w:r>
          </w:p>
        </w:tc>
        <w:tc>
          <w:tcPr>
            <w:tcW w:w="6735" w:type="dxa"/>
            <w:tcBorders>
              <w:top w:val="single" w:color="auto" w:sz="2" w:space="0"/>
              <w:left w:val="single" w:color="auto" w:sz="2" w:space="0"/>
              <w:bottom w:val="single" w:color="auto" w:sz="2" w:space="0"/>
              <w:right w:val="single" w:color="auto" w:sz="4" w:space="0"/>
            </w:tcBorders>
            <w:noWrap w:val="0"/>
            <w:vAlign w:val="center"/>
          </w:tcPr>
          <w:p>
            <w:pPr>
              <w:spacing w:line="320" w:lineRule="exact"/>
              <w:rPr>
                <w:rFonts w:hint="eastAsia" w:ascii="宋体" w:eastAsia="宋体"/>
                <w:color w:val="000000"/>
                <w:kern w:val="2"/>
                <w:sz w:val="21"/>
                <w:szCs w:val="21"/>
                <w:highlight w:val="yellow"/>
                <w:lang w:eastAsia="zh-CN"/>
              </w:rPr>
            </w:pPr>
            <w:r>
              <w:rPr>
                <w:rFonts w:hint="eastAsia" w:ascii="宋体"/>
                <w:color w:val="000000"/>
                <w:kern w:val="2"/>
                <w:sz w:val="21"/>
                <w:szCs w:val="21"/>
              </w:rPr>
              <w:t>投标单位在报价时， 收费基准价</w:t>
            </w:r>
            <w:r>
              <w:rPr>
                <w:rFonts w:hint="eastAsia" w:ascii="宋体"/>
                <w:color w:val="000000"/>
                <w:kern w:val="2"/>
                <w:sz w:val="21"/>
                <w:szCs w:val="21"/>
                <w:lang w:val="en-US" w:eastAsia="zh-CN"/>
              </w:rPr>
              <w:t>6.9</w:t>
            </w:r>
            <w:r>
              <w:rPr>
                <w:rFonts w:hint="eastAsia" w:ascii="宋体"/>
                <w:color w:val="000000"/>
                <w:kern w:val="2"/>
                <w:sz w:val="21"/>
                <w:szCs w:val="21"/>
              </w:rPr>
              <w:t>万为最高限价，收费基准价下浮20%</w:t>
            </w:r>
            <w:r>
              <w:rPr>
                <w:rFonts w:hint="eastAsia" w:ascii="宋体"/>
                <w:color w:val="000000"/>
                <w:kern w:val="2"/>
                <w:sz w:val="21"/>
                <w:szCs w:val="21"/>
                <w:lang w:eastAsia="zh-CN"/>
              </w:rPr>
              <w:t>（</w:t>
            </w:r>
            <w:r>
              <w:rPr>
                <w:rFonts w:hint="eastAsia" w:ascii="宋体"/>
                <w:color w:val="000000"/>
                <w:kern w:val="2"/>
                <w:sz w:val="21"/>
                <w:szCs w:val="21"/>
                <w:lang w:val="en-US" w:eastAsia="zh-CN"/>
              </w:rPr>
              <w:t>包括20%</w:t>
            </w:r>
            <w:r>
              <w:rPr>
                <w:rFonts w:hint="eastAsia" w:ascii="宋体"/>
                <w:color w:val="000000"/>
                <w:kern w:val="2"/>
                <w:sz w:val="21"/>
                <w:szCs w:val="21"/>
                <w:lang w:eastAsia="zh-CN"/>
              </w:rPr>
              <w:t>）</w:t>
            </w:r>
            <w:r>
              <w:rPr>
                <w:rFonts w:hint="eastAsia" w:ascii="宋体"/>
                <w:color w:val="000000"/>
                <w:kern w:val="2"/>
                <w:sz w:val="21"/>
                <w:szCs w:val="21"/>
              </w:rPr>
              <w:t>得30分，10%</w:t>
            </w:r>
            <w:r>
              <w:rPr>
                <w:rFonts w:hint="eastAsia" w:ascii="宋体"/>
                <w:color w:val="000000"/>
                <w:kern w:val="2"/>
                <w:sz w:val="21"/>
                <w:szCs w:val="21"/>
                <w:lang w:eastAsia="zh-CN"/>
              </w:rPr>
              <w:t>—</w:t>
            </w:r>
            <w:r>
              <w:rPr>
                <w:rFonts w:hint="eastAsia" w:ascii="宋体"/>
                <w:color w:val="000000"/>
                <w:kern w:val="2"/>
                <w:sz w:val="21"/>
                <w:szCs w:val="21"/>
                <w:lang w:val="en-US" w:eastAsia="zh-CN"/>
              </w:rPr>
              <w:t>20%</w:t>
            </w:r>
            <w:r>
              <w:rPr>
                <w:rFonts w:hint="eastAsia" w:ascii="宋体"/>
                <w:color w:val="000000"/>
                <w:kern w:val="2"/>
                <w:sz w:val="21"/>
                <w:szCs w:val="21"/>
                <w:lang w:eastAsia="zh-CN"/>
              </w:rPr>
              <w:t>（</w:t>
            </w:r>
            <w:r>
              <w:rPr>
                <w:rFonts w:hint="eastAsia" w:ascii="宋体"/>
                <w:color w:val="000000"/>
                <w:kern w:val="2"/>
                <w:sz w:val="21"/>
                <w:szCs w:val="21"/>
                <w:lang w:val="en-US" w:eastAsia="zh-CN"/>
              </w:rPr>
              <w:t>包括10%</w:t>
            </w:r>
            <w:r>
              <w:rPr>
                <w:rFonts w:hint="eastAsia" w:ascii="宋体"/>
                <w:color w:val="000000"/>
                <w:kern w:val="2"/>
                <w:sz w:val="21"/>
                <w:szCs w:val="21"/>
                <w:lang w:eastAsia="zh-CN"/>
              </w:rPr>
              <w:t>）</w:t>
            </w:r>
            <w:r>
              <w:rPr>
                <w:rFonts w:hint="eastAsia" w:ascii="宋体"/>
                <w:color w:val="000000"/>
                <w:kern w:val="2"/>
                <w:sz w:val="21"/>
                <w:szCs w:val="21"/>
              </w:rPr>
              <w:t>得20分，0-10%</w:t>
            </w:r>
            <w:r>
              <w:rPr>
                <w:rFonts w:hint="eastAsia" w:ascii="宋体"/>
                <w:color w:val="000000"/>
                <w:kern w:val="2"/>
                <w:sz w:val="21"/>
                <w:szCs w:val="21"/>
                <w:lang w:eastAsia="zh-CN"/>
              </w:rPr>
              <w:t>（</w:t>
            </w:r>
            <w:r>
              <w:rPr>
                <w:rFonts w:hint="eastAsia" w:ascii="宋体"/>
                <w:color w:val="000000"/>
                <w:kern w:val="2"/>
                <w:sz w:val="21"/>
                <w:szCs w:val="21"/>
                <w:lang w:val="en-US" w:eastAsia="zh-CN"/>
              </w:rPr>
              <w:t>不包括10%</w:t>
            </w:r>
            <w:r>
              <w:rPr>
                <w:rFonts w:hint="eastAsia" w:ascii="宋体"/>
                <w:color w:val="000000"/>
                <w:kern w:val="2"/>
                <w:sz w:val="21"/>
                <w:szCs w:val="21"/>
                <w:lang w:eastAsia="zh-CN"/>
              </w:rPr>
              <w:t>）</w:t>
            </w:r>
            <w:r>
              <w:rPr>
                <w:rFonts w:hint="eastAsia" w:ascii="宋体"/>
                <w:color w:val="000000"/>
                <w:kern w:val="2"/>
                <w:sz w:val="21"/>
                <w:szCs w:val="21"/>
              </w:rPr>
              <w:t>得10分</w:t>
            </w:r>
            <w:r>
              <w:rPr>
                <w:rFonts w:hint="eastAsia" w:ascii="宋体"/>
                <w:color w:val="000000"/>
                <w:kern w:val="2"/>
                <w:sz w:val="21"/>
                <w:szCs w:val="21"/>
                <w:lang w:eastAsia="zh-CN"/>
              </w:rPr>
              <w:t>，</w:t>
            </w:r>
            <w:r>
              <w:rPr>
                <w:rFonts w:hint="eastAsia" w:ascii="宋体"/>
                <w:color w:val="000000"/>
                <w:kern w:val="2"/>
                <w:sz w:val="21"/>
                <w:szCs w:val="21"/>
                <w:lang w:val="en-US" w:eastAsia="zh-CN"/>
              </w:rPr>
              <w:t>保留小数点后2位</w:t>
            </w:r>
            <w:bookmarkStart w:id="0" w:name="_GoBack"/>
            <w:bookmarkEnd w:id="0"/>
            <w:r>
              <w:rPr>
                <w:rFonts w:hint="eastAsia" w:ascii="宋体"/>
                <w:color w:val="000000"/>
                <w:kern w:val="2"/>
                <w:sz w:val="21"/>
                <w:szCs w:val="21"/>
                <w:lang w:eastAsia="zh-CN"/>
              </w:rPr>
              <w:t>。</w:t>
            </w:r>
          </w:p>
        </w:tc>
        <w:tc>
          <w:tcPr>
            <w:tcW w:w="1097" w:type="dxa"/>
            <w:tcBorders>
              <w:top w:val="single" w:color="auto" w:sz="2" w:space="0"/>
              <w:left w:val="single" w:color="auto" w:sz="4" w:space="0"/>
              <w:bottom w:val="single" w:color="auto" w:sz="2" w:space="0"/>
              <w:right w:val="single" w:color="auto" w:sz="2" w:space="0"/>
            </w:tcBorders>
            <w:noWrap w:val="0"/>
            <w:vAlign w:val="center"/>
          </w:tcPr>
          <w:p>
            <w:pPr>
              <w:spacing w:line="320" w:lineRule="exact"/>
              <w:rPr>
                <w:rFonts w:hint="eastAsia" w:ascii="宋体"/>
                <w:kern w:val="2"/>
                <w:sz w:val="21"/>
                <w:szCs w:val="21"/>
              </w:rPr>
            </w:pPr>
          </w:p>
        </w:tc>
      </w:tr>
    </w:tbl>
    <w:p/>
    <w:p>
      <w:pPr>
        <w:pStyle w:val="2"/>
      </w:pPr>
    </w:p>
    <w:p>
      <w:pPr>
        <w:pStyle w:val="3"/>
      </w:pPr>
    </w:p>
    <w:p>
      <w:pPr>
        <w:pStyle w:val="3"/>
      </w:pPr>
    </w:p>
    <w:p>
      <w:pPr>
        <w:pStyle w:val="3"/>
      </w:pPr>
    </w:p>
    <w:p>
      <w:pPr>
        <w:numPr>
          <w:ilvl w:val="0"/>
          <w:numId w:val="1"/>
        </w:numPr>
        <w:spacing w:line="360" w:lineRule="exact"/>
        <w:rPr>
          <w:rFonts w:hint="eastAsia" w:ascii="宋体" w:hAnsi="宋体"/>
          <w:sz w:val="21"/>
          <w:szCs w:val="21"/>
        </w:rPr>
      </w:pPr>
      <w:r>
        <w:rPr>
          <w:rFonts w:hint="eastAsia" w:ascii="宋体"/>
          <w:color w:val="000000"/>
          <w:kern w:val="2"/>
          <w:sz w:val="21"/>
          <w:szCs w:val="21"/>
        </w:rPr>
        <w:t>商务分</w:t>
      </w:r>
      <w:r>
        <w:rPr>
          <w:rFonts w:hint="eastAsia" w:ascii="宋体"/>
          <w:color w:val="000000"/>
          <w:kern w:val="2"/>
          <w:sz w:val="21"/>
          <w:szCs w:val="21"/>
          <w:lang w:eastAsia="zh-CN"/>
        </w:rPr>
        <w:t>、</w:t>
      </w:r>
      <w:r>
        <w:rPr>
          <w:rFonts w:hint="eastAsia" w:ascii="宋体"/>
          <w:color w:val="000000"/>
          <w:kern w:val="2"/>
          <w:sz w:val="21"/>
          <w:szCs w:val="21"/>
        </w:rPr>
        <w:t>技术分</w:t>
      </w:r>
      <w:r>
        <w:rPr>
          <w:rFonts w:hint="eastAsia" w:ascii="宋体"/>
          <w:color w:val="000000"/>
          <w:kern w:val="2"/>
          <w:sz w:val="21"/>
          <w:szCs w:val="21"/>
          <w:lang w:val="en-US" w:eastAsia="zh-CN"/>
        </w:rPr>
        <w:t>和价格分</w:t>
      </w:r>
      <w:r>
        <w:rPr>
          <w:rFonts w:hint="eastAsia" w:ascii="宋体"/>
          <w:color w:val="000000"/>
          <w:kern w:val="2"/>
          <w:sz w:val="21"/>
          <w:szCs w:val="21"/>
        </w:rPr>
        <w:t>之和为投标人的总得分，推荐总得分第一的中标候选人为中标人</w:t>
      </w:r>
      <w:r>
        <w:rPr>
          <w:rFonts w:hint="eastAsia" w:ascii="宋体" w:hAnsi="宋体"/>
          <w:sz w:val="21"/>
          <w:szCs w:val="21"/>
        </w:rPr>
        <w:t>，如最高分出现并列时，由招标人抽签确定中标人；</w:t>
      </w:r>
    </w:p>
    <w:p>
      <w:pPr>
        <w:numPr>
          <w:ilvl w:val="0"/>
          <w:numId w:val="1"/>
        </w:numPr>
        <w:spacing w:line="360" w:lineRule="exact"/>
        <w:rPr>
          <w:rFonts w:hint="eastAsia" w:ascii="宋体" w:hAnsi="宋体"/>
          <w:sz w:val="21"/>
          <w:szCs w:val="21"/>
        </w:rPr>
      </w:pPr>
      <w:r>
        <w:rPr>
          <w:rFonts w:hint="eastAsia" w:ascii="宋体" w:hAnsi="宋体"/>
          <w:sz w:val="21"/>
          <w:szCs w:val="21"/>
        </w:rPr>
        <w:t>评标定标实施细则中所有业绩和各种证明材料均以扫描件为准（原件不需要带至开标现场）</w:t>
      </w:r>
    </w:p>
    <w:p>
      <w:pPr>
        <w:numPr>
          <w:ilvl w:val="0"/>
          <w:numId w:val="1"/>
        </w:numPr>
        <w:spacing w:line="360" w:lineRule="exact"/>
        <w:rPr>
          <w:rFonts w:hint="eastAsia" w:ascii="宋体" w:hAnsi="宋体"/>
          <w:sz w:val="21"/>
          <w:szCs w:val="21"/>
        </w:rPr>
      </w:pPr>
      <w:r>
        <w:rPr>
          <w:rFonts w:hint="eastAsia" w:ascii="宋体" w:hAnsi="宋体"/>
          <w:sz w:val="21"/>
          <w:szCs w:val="21"/>
        </w:rPr>
        <w:t>技术标计分时对所有评委的评分去掉一个最高分和一个最低分后进行算术平均为该投标人该评分项目的得分。</w:t>
      </w:r>
    </w:p>
    <w:p>
      <w:pPr>
        <w:numPr>
          <w:ilvl w:val="0"/>
          <w:numId w:val="1"/>
        </w:numPr>
        <w:spacing w:line="360" w:lineRule="exact"/>
        <w:rPr>
          <w:rFonts w:hint="eastAsia" w:ascii="宋体" w:hAnsi="宋体"/>
          <w:sz w:val="21"/>
          <w:szCs w:val="21"/>
        </w:rPr>
      </w:pPr>
      <w:r>
        <w:rPr>
          <w:rFonts w:hint="eastAsia" w:ascii="宋体" w:hAnsi="宋体"/>
          <w:sz w:val="21"/>
          <w:szCs w:val="21"/>
        </w:rPr>
        <w:t>百分率、得分值小数点后保留二位，第三位四舍五入。</w:t>
      </w:r>
    </w:p>
    <w:p>
      <w:pPr>
        <w:numPr>
          <w:ilvl w:val="0"/>
          <w:numId w:val="1"/>
        </w:numPr>
        <w:spacing w:line="360" w:lineRule="exact"/>
        <w:rPr>
          <w:rFonts w:hint="eastAsia" w:ascii="宋体"/>
          <w:color w:val="000000"/>
          <w:kern w:val="2"/>
          <w:sz w:val="21"/>
          <w:szCs w:val="21"/>
        </w:rPr>
      </w:pPr>
      <w:r>
        <w:rPr>
          <w:rFonts w:hint="eastAsia" w:ascii="宋体" w:hAnsi="宋体"/>
          <w:sz w:val="21"/>
          <w:szCs w:val="21"/>
        </w:rPr>
        <w:t>5年内指201</w:t>
      </w:r>
      <w:r>
        <w:rPr>
          <w:rFonts w:hint="eastAsia" w:ascii="宋体" w:hAnsi="宋体"/>
          <w:sz w:val="21"/>
          <w:szCs w:val="21"/>
          <w:lang w:val="en-US" w:eastAsia="zh-CN"/>
        </w:rPr>
        <w:t>7</w:t>
      </w:r>
      <w:r>
        <w:rPr>
          <w:rFonts w:hint="eastAsia" w:ascii="宋体" w:hAnsi="宋体"/>
          <w:sz w:val="21"/>
          <w:szCs w:val="21"/>
        </w:rPr>
        <w:t>年1月起。</w:t>
      </w:r>
    </w:p>
    <w:p>
      <w:pPr>
        <w:pStyle w:val="3"/>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CFC1B"/>
    <w:multiLevelType w:val="singleLevel"/>
    <w:tmpl w:val="59ACFC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ZmYyY2VkZmJkNGEwZDY3NjZiNTVmNTcwMjRkZTIifQ=="/>
  </w:docVars>
  <w:rsids>
    <w:rsidRoot w:val="459E05F2"/>
    <w:rsid w:val="017853B7"/>
    <w:rsid w:val="07857BC5"/>
    <w:rsid w:val="0B6B22C9"/>
    <w:rsid w:val="195C5DB4"/>
    <w:rsid w:val="1CFD6BB8"/>
    <w:rsid w:val="220770D0"/>
    <w:rsid w:val="24B6415E"/>
    <w:rsid w:val="29F21E44"/>
    <w:rsid w:val="2BCA6741"/>
    <w:rsid w:val="31F167D5"/>
    <w:rsid w:val="321B3C68"/>
    <w:rsid w:val="459E05F2"/>
    <w:rsid w:val="614C3307"/>
    <w:rsid w:val="61C3355C"/>
    <w:rsid w:val="6E315BD0"/>
    <w:rsid w:val="76770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Body Text"/>
    <w:basedOn w:val="1"/>
    <w:qFormat/>
    <w:uiPriority w:val="0"/>
    <w:pPr>
      <w:spacing w:line="360" w:lineRule="auto"/>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1419</Words>
  <Characters>1456</Characters>
  <Lines>0</Lines>
  <Paragraphs>0</Paragraphs>
  <TotalTime>2</TotalTime>
  <ScaleCrop>false</ScaleCrop>
  <LinksUpToDate>false</LinksUpToDate>
  <CharactersWithSpaces>1458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2022-06-23T14:03:00Z</dcterms:created>
  <dc:creator>﹌ting﹏</dc:creator>
  <cp:lastModifiedBy>pc-ys03</cp:lastModifiedBy>
  <dcterms:modified xsi:type="dcterms:W3CDTF">2022-06-27T02:41:16Z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800E234EC9314BFF95E9FD1B8C7B9455</vt:lpwstr>
  </property>
</Properties>
</file>