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86E" w:rsidRDefault="00AB786E" w:rsidP="00AB786E">
      <w:pPr>
        <w:widowControl/>
        <w:jc w:val="left"/>
      </w:pPr>
      <w:r>
        <w:rPr>
          <w:rStyle w:val="a3"/>
          <w:rFonts w:ascii="宋体" w:eastAsia="宋体" w:hAnsi="宋体" w:cs="宋体" w:hint="eastAsia"/>
          <w:kern w:val="0"/>
          <w:sz w:val="28"/>
          <w:szCs w:val="28"/>
          <w:lang w:bidi="ar"/>
        </w:rPr>
        <w:t>一、取消岗位招聘计划</w:t>
      </w:r>
      <w:bookmarkStart w:id="0" w:name="_GoBack"/>
      <w:bookmarkEnd w:id="0"/>
    </w:p>
    <w:tbl>
      <w:tblPr>
        <w:tblpPr w:leftFromText="180" w:rightFromText="180" w:vertAnchor="text" w:horzAnchor="page" w:tblpX="1160" w:tblpY="600"/>
        <w:tblOverlap w:val="never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98"/>
        <w:gridCol w:w="481"/>
        <w:gridCol w:w="681"/>
        <w:gridCol w:w="755"/>
        <w:gridCol w:w="691"/>
        <w:gridCol w:w="609"/>
        <w:gridCol w:w="1155"/>
        <w:gridCol w:w="1003"/>
        <w:gridCol w:w="459"/>
        <w:gridCol w:w="1058"/>
        <w:gridCol w:w="930"/>
        <w:gridCol w:w="680"/>
      </w:tblGrid>
      <w:tr w:rsidR="00AB786E" w:rsidTr="00AF7BF6">
        <w:trPr>
          <w:trHeight w:val="100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序号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人数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别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全日制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学位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职称或职（执）业资格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面貌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方式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用人方式</w:t>
            </w:r>
          </w:p>
        </w:tc>
      </w:tr>
      <w:tr w:rsidR="00AB786E" w:rsidTr="00AF7BF6">
        <w:trPr>
          <w:trHeight w:val="18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  <w:p w:rsidR="00AB786E" w:rsidRDefault="00AB786E" w:rsidP="00AF7BF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放射医师岗2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专业技术岗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影像医学与核医学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45周岁及以下（1977年1月1日及以后出生）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副主任医师（全区通用）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有三级医院两年以上同岗位工作经历；以第一作者发表核心期刊或发表SCI论文一篇及以上。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直接考核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实名编制</w:t>
            </w:r>
          </w:p>
        </w:tc>
      </w:tr>
      <w:tr w:rsidR="00AB786E" w:rsidTr="00AF7BF6">
        <w:trPr>
          <w:trHeight w:val="18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法律事务科法学岗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专业技术岗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经济法学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45周岁及以下（1977年1月1日及以后出生）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副高级</w:t>
            </w:r>
          </w:p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（全区通用）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有两年以上卫生及法务工作经历。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直接考核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86E" w:rsidRDefault="00AB786E" w:rsidP="00AF7B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实名编制</w:t>
            </w:r>
          </w:p>
        </w:tc>
      </w:tr>
    </w:tbl>
    <w:p w:rsidR="00AB786E" w:rsidRDefault="00AB786E" w:rsidP="00AB786E"/>
    <w:p w:rsidR="00AB786E" w:rsidRDefault="00AB786E" w:rsidP="00AB786E"/>
    <w:p w:rsidR="00AB786E" w:rsidRDefault="00AB786E" w:rsidP="00AB786E">
      <w:pPr>
        <w:jc w:val="righ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</w:t>
      </w:r>
    </w:p>
    <w:p w:rsidR="00AB786E" w:rsidRDefault="00AB786E"/>
    <w:sectPr w:rsidR="00AB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6E"/>
    <w:rsid w:val="00A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60F84-3E51-4C64-8B02-8AEFD95D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8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78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</dc:creator>
  <cp:keywords/>
  <dc:description/>
  <cp:lastModifiedBy>HUMAN RESOURCE</cp:lastModifiedBy>
  <cp:revision>1</cp:revision>
  <dcterms:created xsi:type="dcterms:W3CDTF">2022-06-30T08:21:00Z</dcterms:created>
  <dcterms:modified xsi:type="dcterms:W3CDTF">2022-06-30T08:26:00Z</dcterms:modified>
</cp:coreProperties>
</file>