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16"/>
        <w:contextualSpacing/>
        <w:jc w:val="center"/>
        <w:rPr>
          <w:rFonts w:hint="default" w:hAnsi="宋体" w:cs="仿宋"/>
          <w:b/>
          <w:bCs/>
          <w:sz w:val="36"/>
          <w:szCs w:val="36"/>
          <w:lang w:val="en-US" w:eastAsia="zh-CN"/>
        </w:rPr>
      </w:pPr>
      <w:r>
        <w:rPr>
          <w:rFonts w:hint="eastAsia" w:hAnsi="宋体" w:cs="仿宋"/>
          <w:b/>
          <w:bCs/>
          <w:sz w:val="36"/>
          <w:szCs w:val="36"/>
          <w:lang w:val="en-US" w:eastAsia="zh-CN"/>
        </w:rPr>
        <w:t>产品参数</w:t>
      </w:r>
    </w:p>
    <w:p>
      <w:pPr>
        <w:snapToGrid w:val="0"/>
        <w:ind w:right="-16"/>
        <w:contextualSpacing/>
        <w:rPr>
          <w:rFonts w:hint="eastAsia" w:hAnsi="宋体" w:cs="仿宋"/>
          <w:b/>
          <w:bCs/>
          <w:sz w:val="24"/>
          <w:szCs w:val="24"/>
          <w:lang w:val="en-US" w:eastAsia="zh-CN"/>
        </w:rPr>
      </w:pPr>
    </w:p>
    <w:p>
      <w:pPr>
        <w:snapToGrid w:val="0"/>
        <w:ind w:right="-16"/>
        <w:contextualSpacing/>
        <w:rPr>
          <w:rFonts w:hAnsi="宋体" w:cs="仿宋"/>
          <w:b/>
          <w:bCs/>
          <w:sz w:val="24"/>
          <w:szCs w:val="24"/>
        </w:rPr>
      </w:pPr>
      <w:r>
        <w:rPr>
          <w:rFonts w:hint="eastAsia" w:hAnsi="宋体" w:cs="仿宋"/>
          <w:b/>
          <w:bCs/>
          <w:sz w:val="24"/>
          <w:szCs w:val="24"/>
          <w:lang w:val="en-US" w:eastAsia="zh-CN"/>
        </w:rPr>
        <w:t>一、移动</w:t>
      </w:r>
      <w:r>
        <w:rPr>
          <w:rFonts w:hint="eastAsia" w:hAnsi="宋体" w:cs="仿宋"/>
          <w:b/>
          <w:bCs/>
          <w:sz w:val="24"/>
          <w:szCs w:val="24"/>
        </w:rPr>
        <w:t>铅屏风（带</w:t>
      </w:r>
      <w:r>
        <w:rPr>
          <w:rFonts w:hint="eastAsia" w:hAnsi="宋体" w:cs="仿宋"/>
          <w:b/>
          <w:bCs/>
          <w:sz w:val="24"/>
          <w:szCs w:val="24"/>
          <w:lang w:val="en-US" w:eastAsia="zh-CN"/>
        </w:rPr>
        <w:t>视窗</w:t>
      </w:r>
      <w:r>
        <w:rPr>
          <w:rFonts w:hint="eastAsia" w:hAnsi="宋体" w:cs="仿宋"/>
          <w:b/>
          <w:bCs/>
          <w:sz w:val="24"/>
          <w:szCs w:val="24"/>
        </w:rPr>
        <w:t>：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1.移动式；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2.带移动万向脚轮，脚轮单个承重80公斤以上，脚轮带刹车装置；</w:t>
      </w:r>
    </w:p>
    <w:p>
      <w:pPr>
        <w:snapToGrid w:val="0"/>
        <w:ind w:left="239" w:leftChars="114" w:right="-16" w:firstLine="0" w:firstLineChars="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3.屏风不漂移，不下垂，不变形，设计使用寿命10年，推拉力不大于6.5Kg，隔音效果60分贝；</w:t>
      </w:r>
    </w:p>
    <w:p>
      <w:pPr>
        <w:snapToGrid w:val="0"/>
        <w:ind w:left="239" w:leftChars="114" w:right="-16" w:firstLine="0" w:firstLineChars="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4.防护设计：多联铅屏风拼接处有专用三角防护条，确保任意角度折叠均无辐射泄露；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5.铅屏风款式和视窗尺寸：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 xml:space="preserve">5.1单联铅屏风规格（约）：1000宽×2000mm高； 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5.2视窗</w:t>
      </w:r>
      <w:r>
        <w:rPr>
          <w:rFonts w:hint="eastAsia" w:hAnsi="宋体" w:cs="仿宋"/>
          <w:b w:val="0"/>
          <w:bCs w:val="0"/>
          <w:sz w:val="24"/>
          <w:szCs w:val="24"/>
        </w:rPr>
        <w:t>铅玻璃</w:t>
      </w:r>
      <w:r>
        <w:rPr>
          <w:rFonts w:hint="eastAsia" w:hAnsi="宋体" w:cs="仿宋"/>
          <w:sz w:val="24"/>
          <w:szCs w:val="24"/>
        </w:rPr>
        <w:t>规格（约）：</w:t>
      </w:r>
      <w:r>
        <w:rPr>
          <w:rFonts w:hint="eastAsia" w:hAnsi="宋体" w:cs="仿宋"/>
          <w:sz w:val="24"/>
          <w:szCs w:val="24"/>
          <w:lang w:val="en-US" w:eastAsia="zh-CN"/>
        </w:rPr>
        <w:t>800</w:t>
      </w:r>
      <w:r>
        <w:rPr>
          <w:rFonts w:hint="eastAsia" w:hAnsi="宋体" w:cs="仿宋"/>
          <w:sz w:val="24"/>
          <w:szCs w:val="24"/>
        </w:rPr>
        <w:t>宽×</w:t>
      </w:r>
      <w:r>
        <w:rPr>
          <w:rFonts w:hint="eastAsia" w:hAnsi="宋体" w:cs="仿宋"/>
          <w:sz w:val="24"/>
          <w:szCs w:val="24"/>
          <w:lang w:val="en-US" w:eastAsia="zh-CN"/>
        </w:rPr>
        <w:t>600</w:t>
      </w:r>
      <w:r>
        <w:rPr>
          <w:rFonts w:hint="eastAsia" w:hAnsi="宋体" w:cs="仿宋"/>
          <w:sz w:val="24"/>
          <w:szCs w:val="24"/>
        </w:rPr>
        <w:t>mm高；</w:t>
      </w:r>
    </w:p>
    <w:p>
      <w:pPr>
        <w:snapToGrid w:val="0"/>
        <w:ind w:right="-16" w:firstLine="240" w:firstLineChars="100"/>
        <w:contextualSpacing/>
        <w:rPr>
          <w:rFonts w:hint="eastAsia"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5.3防护等级要求：2mmpb；</w:t>
      </w:r>
    </w:p>
    <w:p>
      <w:pPr>
        <w:pStyle w:val="2"/>
        <w:rPr>
          <w:rFonts w:hint="eastAsia"/>
        </w:rPr>
      </w:pPr>
    </w:p>
    <w:p>
      <w:pPr>
        <w:snapToGrid w:val="0"/>
        <w:ind w:right="-16"/>
        <w:contextualSpacing/>
        <w:rPr>
          <w:rFonts w:hAnsi="宋体" w:cs="仿宋"/>
          <w:b/>
          <w:bCs/>
          <w:sz w:val="24"/>
          <w:szCs w:val="24"/>
        </w:rPr>
      </w:pPr>
      <w:r>
        <w:rPr>
          <w:rFonts w:hint="eastAsia" w:hAnsi="宋体" w:cs="仿宋"/>
          <w:b/>
          <w:bCs/>
          <w:sz w:val="24"/>
          <w:szCs w:val="24"/>
          <w:lang w:val="en-US" w:eastAsia="zh-CN"/>
        </w:rPr>
        <w:t>二、移动</w:t>
      </w:r>
      <w:r>
        <w:rPr>
          <w:rFonts w:hint="eastAsia" w:hAnsi="宋体" w:cs="仿宋"/>
          <w:b/>
          <w:bCs/>
          <w:sz w:val="24"/>
          <w:szCs w:val="24"/>
        </w:rPr>
        <w:t>铅屏风：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1.移动式；</w:t>
      </w:r>
    </w:p>
    <w:p>
      <w:pPr>
        <w:snapToGrid w:val="0"/>
        <w:ind w:left="239" w:leftChars="114" w:right="-16" w:firstLine="0" w:firstLineChars="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2.屏风表面采用1mm厚不锈钢，防护材料为2mm防辐射专用医用铅板，铅当量大于等于2mmpb；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3.带移动万向脚轮，脚轮单个承重80公斤以上，脚轮带刹车装置；</w:t>
      </w:r>
    </w:p>
    <w:p>
      <w:pPr>
        <w:snapToGrid w:val="0"/>
        <w:ind w:left="239" w:leftChars="114" w:right="-16" w:firstLine="0" w:firstLineChars="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4.屏风不漂移，不下垂，不变形，设计使用寿命10年，推拉力不大于6.5Kg，隔音效果60分贝；</w:t>
      </w:r>
    </w:p>
    <w:p>
      <w:pPr>
        <w:snapToGrid w:val="0"/>
        <w:ind w:left="239" w:leftChars="114" w:right="-16" w:firstLine="0" w:firstLineChars="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5.防护设计：多联铅屏风拼接处有专用三角防护条，确保任意角度折叠均无辐射泄露；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6.铅屏风款式和尺寸：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6.1单联铅屏风规格（约）：2000宽×</w:t>
      </w:r>
      <w:r>
        <w:rPr>
          <w:rFonts w:hint="eastAsia" w:hAnsi="宋体" w:cs="仿宋"/>
          <w:sz w:val="24"/>
          <w:szCs w:val="24"/>
          <w:lang w:val="en-US" w:eastAsia="zh-CN"/>
        </w:rPr>
        <w:t>1350</w:t>
      </w:r>
      <w:r>
        <w:rPr>
          <w:rFonts w:hint="eastAsia" w:hAnsi="宋体" w:cs="仿宋"/>
          <w:sz w:val="24"/>
          <w:szCs w:val="24"/>
        </w:rPr>
        <w:t xml:space="preserve">mm高； </w:t>
      </w:r>
    </w:p>
    <w:p>
      <w:pPr>
        <w:snapToGrid w:val="0"/>
        <w:ind w:right="-16" w:firstLine="240" w:firstLineChars="100"/>
        <w:contextualSpacing/>
        <w:rPr>
          <w:rFonts w:hint="eastAsia"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6.2铅当量：</w:t>
      </w:r>
      <w:r>
        <w:rPr>
          <w:rFonts w:hint="eastAsia" w:hAnsi="宋体" w:cs="仿宋"/>
          <w:sz w:val="24"/>
          <w:szCs w:val="24"/>
          <w:lang w:val="en-US" w:eastAsia="zh-CN"/>
        </w:rPr>
        <w:t>2</w:t>
      </w:r>
      <w:r>
        <w:rPr>
          <w:rFonts w:hint="eastAsia" w:hAnsi="宋体" w:cs="仿宋"/>
          <w:sz w:val="24"/>
          <w:szCs w:val="24"/>
        </w:rPr>
        <w:t>mmpb；</w:t>
      </w:r>
    </w:p>
    <w:p>
      <w:pPr>
        <w:pStyle w:val="2"/>
        <w:rPr>
          <w:rFonts w:hint="eastAsia"/>
        </w:rPr>
      </w:pPr>
    </w:p>
    <w:p>
      <w:pPr>
        <w:snapToGrid w:val="0"/>
        <w:ind w:right="-16"/>
        <w:contextualSpacing/>
        <w:rPr>
          <w:rFonts w:hAnsi="宋体" w:cs="仿宋"/>
          <w:b/>
          <w:bCs/>
          <w:sz w:val="24"/>
          <w:szCs w:val="24"/>
        </w:rPr>
      </w:pPr>
      <w:r>
        <w:rPr>
          <w:rFonts w:hint="eastAsia" w:hAnsi="宋体" w:cs="仿宋"/>
          <w:b/>
          <w:bCs/>
          <w:sz w:val="24"/>
          <w:szCs w:val="24"/>
          <w:lang w:val="en-US" w:eastAsia="zh-CN"/>
        </w:rPr>
        <w:t>三</w:t>
      </w:r>
      <w:r>
        <w:rPr>
          <w:rFonts w:hint="eastAsia" w:hAnsi="宋体" w:cs="仿宋"/>
          <w:b/>
          <w:bCs/>
          <w:sz w:val="24"/>
          <w:szCs w:val="24"/>
        </w:rPr>
        <w:t>、废物铅桶（储源室使用）：</w:t>
      </w:r>
    </w:p>
    <w:p>
      <w:pPr>
        <w:snapToGrid w:val="0"/>
        <w:ind w:right="-16" w:firstLine="240" w:firstLineChars="100"/>
        <w:contextualSpacing/>
        <w:rPr>
          <w:rFonts w:hint="eastAsia" w:hAnsi="宋体" w:cs="仿宋"/>
          <w:sz w:val="24"/>
          <w:szCs w:val="24"/>
          <w:lang w:eastAsia="zh-CN"/>
        </w:rPr>
      </w:pPr>
      <w:r>
        <w:rPr>
          <w:rFonts w:hint="eastAsia" w:hAnsi="宋体" w:cs="仿宋"/>
          <w:sz w:val="24"/>
          <w:szCs w:val="24"/>
        </w:rPr>
        <w:t>1.规格尺寸（约）：内径直径250mm×高度400mm，铅当量：</w:t>
      </w:r>
      <w:r>
        <w:rPr>
          <w:rFonts w:hint="eastAsia" w:hAnsi="宋体" w:cs="仿宋"/>
          <w:sz w:val="24"/>
          <w:szCs w:val="24"/>
          <w:lang w:val="en-US" w:eastAsia="zh-CN"/>
        </w:rPr>
        <w:t>3</w:t>
      </w:r>
      <w:r>
        <w:rPr>
          <w:rFonts w:hint="eastAsia" w:hAnsi="宋体" w:cs="仿宋"/>
          <w:sz w:val="24"/>
          <w:szCs w:val="24"/>
        </w:rPr>
        <w:t>mmpb</w:t>
      </w:r>
      <w:r>
        <w:rPr>
          <w:rFonts w:hint="eastAsia" w:hAnsi="宋体" w:cs="仿宋"/>
          <w:sz w:val="24"/>
          <w:szCs w:val="24"/>
          <w:lang w:eastAsia="zh-CN"/>
        </w:rPr>
        <w:t>；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2.内外饰面均使用304不锈钢板；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3.铅板厚均为3mm且无缝连接，铅板为国标1号铅；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4.桶体两侧及上盖各装有2个不锈钢把手，便于抬运及开关箱盖；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5.桶体前部贴敷射源警示标记；</w:t>
      </w:r>
    </w:p>
    <w:p>
      <w:pPr>
        <w:snapToGrid w:val="0"/>
        <w:ind w:right="-16" w:firstLine="240" w:firstLineChars="100"/>
        <w:contextualSpacing/>
        <w:rPr>
          <w:rFonts w:hint="eastAsia"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6.带移动脚轮可移动可刹车；</w:t>
      </w:r>
    </w:p>
    <w:p>
      <w:pPr>
        <w:pStyle w:val="3"/>
        <w:rPr>
          <w:sz w:val="24"/>
          <w:szCs w:val="24"/>
        </w:rPr>
      </w:pPr>
    </w:p>
    <w:p>
      <w:pPr>
        <w:numPr>
          <w:ilvl w:val="0"/>
          <w:numId w:val="0"/>
        </w:numPr>
        <w:snapToGrid w:val="0"/>
        <w:ind w:right="-16" w:rightChars="0"/>
        <w:contextualSpacing/>
      </w:pPr>
      <w:r>
        <w:rPr>
          <w:rFonts w:hint="eastAsia" w:hAnsi="宋体" w:cs="仿宋"/>
          <w:b/>
          <w:bCs/>
          <w:sz w:val="24"/>
          <w:szCs w:val="24"/>
          <w:lang w:val="en-US" w:eastAsia="zh-CN"/>
        </w:rPr>
        <w:t>四、</w:t>
      </w:r>
      <w:r>
        <w:rPr>
          <w:rFonts w:hint="eastAsia" w:hAnsi="宋体" w:cs="仿宋"/>
          <w:b/>
          <w:bCs/>
          <w:sz w:val="24"/>
          <w:szCs w:val="24"/>
        </w:rPr>
        <w:t>废物铅桶（病房使用）：</w:t>
      </w:r>
    </w:p>
    <w:p>
      <w:pPr>
        <w:snapToGrid w:val="0"/>
        <w:ind w:right="-16" w:firstLine="240" w:firstLineChars="100"/>
        <w:contextualSpacing/>
        <w:rPr>
          <w:rFonts w:hint="eastAsia" w:hAnsi="宋体" w:cs="仿宋"/>
          <w:sz w:val="24"/>
          <w:szCs w:val="24"/>
          <w:lang w:eastAsia="zh-CN"/>
        </w:rPr>
      </w:pPr>
      <w:r>
        <w:rPr>
          <w:rFonts w:hint="eastAsia" w:hAnsi="宋体" w:cs="仿宋"/>
          <w:sz w:val="24"/>
          <w:szCs w:val="24"/>
        </w:rPr>
        <w:t>1.规格尺寸（约）：内径直</w:t>
      </w:r>
      <w:bookmarkStart w:id="0" w:name="_GoBack"/>
      <w:r>
        <w:rPr>
          <w:rFonts w:hint="eastAsia" w:hAnsi="宋体" w:cs="仿宋"/>
          <w:sz w:val="24"/>
          <w:szCs w:val="24"/>
        </w:rPr>
        <w:t>径150mm×高度200mm，铅当量：</w:t>
      </w:r>
      <w:r>
        <w:rPr>
          <w:rFonts w:hint="eastAsia" w:hAnsi="宋体" w:cs="仿宋"/>
          <w:sz w:val="24"/>
          <w:szCs w:val="24"/>
          <w:lang w:val="en-US" w:eastAsia="zh-CN"/>
        </w:rPr>
        <w:t>3</w:t>
      </w:r>
      <w:r>
        <w:rPr>
          <w:rFonts w:hint="eastAsia" w:hAnsi="宋体" w:cs="仿宋"/>
          <w:sz w:val="24"/>
          <w:szCs w:val="24"/>
        </w:rPr>
        <w:t>mmpb</w:t>
      </w:r>
      <w:r>
        <w:rPr>
          <w:rFonts w:hint="eastAsia" w:hAnsi="宋体" w:cs="仿宋"/>
          <w:sz w:val="24"/>
          <w:szCs w:val="24"/>
          <w:lang w:eastAsia="zh-CN"/>
        </w:rPr>
        <w:t>；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2.内外饰面均使用304不锈钢板；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3.铅板厚均为3mm且无缝连接，铅板为国标1号铅；</w:t>
      </w:r>
    </w:p>
    <w:p>
      <w:pPr>
        <w:snapToGrid w:val="0"/>
        <w:ind w:right="-16" w:firstLine="240" w:firstLineChars="100"/>
        <w:contextualSpacing/>
        <w:rPr>
          <w:rFonts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4.罐体两侧及上盖装有2个不锈钢把手，便于抬运及开关箱盖；</w:t>
      </w:r>
    </w:p>
    <w:p>
      <w:pPr>
        <w:snapToGrid w:val="0"/>
        <w:ind w:right="-16" w:firstLine="240" w:firstLineChars="100"/>
        <w:contextualSpacing/>
        <w:rPr>
          <w:rFonts w:hint="eastAsia" w:hAnsi="宋体" w:cs="仿宋"/>
          <w:sz w:val="24"/>
          <w:szCs w:val="24"/>
        </w:rPr>
      </w:pPr>
      <w:r>
        <w:rPr>
          <w:rFonts w:hint="eastAsia" w:hAnsi="宋体" w:cs="仿宋"/>
          <w:sz w:val="24"/>
          <w:szCs w:val="24"/>
        </w:rPr>
        <w:t>5.罐体前部贴敷射源警示标记；</w:t>
      </w:r>
    </w:p>
    <w:bookmarkEnd w:id="0"/>
    <w:p>
      <w:pPr>
        <w:pStyle w:val="3"/>
        <w:rPr>
          <w:rFonts w:hint="eastAsia"/>
          <w:sz w:val="24"/>
          <w:szCs w:val="24"/>
        </w:rPr>
      </w:pPr>
    </w:p>
    <w:p>
      <w:pPr>
        <w:pStyle w:val="11"/>
        <w:ind w:left="0" w:leftChars="0" w:firstLine="0" w:firstLineChars="0"/>
        <w:jc w:val="both"/>
        <w:rPr>
          <w:rFonts w:hint="eastAsia" w:eastAsia="宋体"/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五、个人剂量报警仪（</w:t>
      </w:r>
      <w:r>
        <w:rPr>
          <w:rFonts w:hint="eastAsia"/>
          <w:b/>
          <w:sz w:val="21"/>
          <w:szCs w:val="21"/>
        </w:rPr>
        <w:t>高灵敏度辐射</w:t>
      </w:r>
      <w:r>
        <w:rPr>
          <w:rFonts w:hint="eastAsia"/>
          <w:b/>
          <w:sz w:val="21"/>
          <w:szCs w:val="21"/>
          <w:lang w:val="en-US" w:eastAsia="zh-CN"/>
        </w:rPr>
        <w:t>报警仪）</w:t>
      </w:r>
    </w:p>
    <w:p>
      <w:pPr>
        <w:pStyle w:val="11"/>
        <w:numPr>
          <w:ilvl w:val="0"/>
          <w:numId w:val="0"/>
        </w:numPr>
        <w:ind w:leftChars="0" w:firstLine="240" w:firstLineChars="100"/>
        <w:jc w:val="left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/>
          <w:b w:val="0"/>
          <w:bCs/>
          <w:sz w:val="24"/>
          <w:szCs w:val="24"/>
        </w:rPr>
        <w:t>用途</w:t>
      </w:r>
    </w:p>
    <w:p>
      <w:pPr>
        <w:ind w:firstLine="360" w:firstLineChars="150"/>
        <w:rPr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用于个人</w:t>
      </w:r>
      <w:r>
        <w:rPr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γ剂量率测量</w:t>
      </w:r>
      <w:r>
        <w:rPr>
          <w:rFonts w:hint="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、报警。</w:t>
      </w:r>
    </w:p>
    <w:p>
      <w:pPr>
        <w:pStyle w:val="11"/>
        <w:numPr>
          <w:ilvl w:val="0"/>
          <w:numId w:val="0"/>
        </w:numPr>
        <w:ind w:leftChars="0" w:firstLine="240" w:firstLineChars="10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/>
          <w:b w:val="0"/>
          <w:bCs/>
          <w:sz w:val="24"/>
          <w:szCs w:val="24"/>
        </w:rPr>
        <w:t>系统配置</w:t>
      </w:r>
    </w:p>
    <w:p>
      <w:pPr>
        <w:pStyle w:val="11"/>
        <w:spacing w:line="274" w:lineRule="exact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2.1主机</w:t>
      </w:r>
    </w:p>
    <w:p>
      <w:pPr>
        <w:pStyle w:val="11"/>
        <w:spacing w:line="274" w:lineRule="exact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2.2电池</w:t>
      </w:r>
    </w:p>
    <w:p>
      <w:pPr>
        <w:pStyle w:val="11"/>
        <w:spacing w:line="274" w:lineRule="exact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2.3必要附件和配件</w:t>
      </w:r>
    </w:p>
    <w:p>
      <w:pPr>
        <w:pStyle w:val="11"/>
        <w:numPr>
          <w:ilvl w:val="0"/>
          <w:numId w:val="0"/>
        </w:numPr>
        <w:ind w:leftChars="0" w:firstLine="241" w:firstLine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3.</w:t>
      </w:r>
      <w:r>
        <w:rPr>
          <w:rFonts w:hint="eastAsia"/>
          <w:b/>
          <w:sz w:val="24"/>
          <w:szCs w:val="24"/>
        </w:rPr>
        <w:t>技术指标要求：</w:t>
      </w:r>
    </w:p>
    <w:p>
      <w:pPr>
        <w:ind w:left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3.1探测器：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高灵敏度CsI（TI）</w:t>
      </w:r>
    </w:p>
    <w:p>
      <w:pPr>
        <w:ind w:firstLine="360" w:firstLineChars="150"/>
        <w:jc w:val="left"/>
        <w:rPr>
          <w:b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3.2剂量率范围：0.01μSv/h～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5m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Sv/h</w:t>
      </w:r>
    </w:p>
    <w:p>
      <w:pPr>
        <w:ind w:left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3.3累计剂量范围：1μSv~10Sv</w:t>
      </w:r>
    </w:p>
    <w:p>
      <w:pPr>
        <w:ind w:left="3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3.4能量范围：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0keV~3MeV</w:t>
      </w:r>
    </w:p>
    <w:p>
      <w:pPr>
        <w:ind w:firstLine="360" w:firstLineChars="150"/>
        <w:jc w:val="left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3.5 灵敏度（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Cs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-137，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662keV）：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≥8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0cps/（μSv/h）</w:t>
      </w:r>
    </w:p>
    <w:p>
      <w:pPr>
        <w:ind w:left="239" w:leftChars="114" w:firstLine="120" w:firstLineChars="50"/>
        <w:jc w:val="left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3.6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报警功能：有剂量率、累计剂量、工作时间等报警功能，报警阈值连续可调</w:t>
      </w:r>
    </w:p>
    <w:p>
      <w:pPr>
        <w:ind w:firstLine="360" w:firstLineChars="150"/>
        <w:jc w:val="left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3.7测试误差：＜±15%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(C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137,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，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662keV)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360" w:firstLineChars="150"/>
        <w:jc w:val="left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▲3.8 提供省级及以上计量院测试报告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或检定报告</w:t>
      </w:r>
    </w:p>
    <w:p>
      <w:pPr>
        <w:ind w:firstLine="360" w:firstLineChars="150"/>
        <w:jc w:val="left"/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▲3.9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防护等级：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IP55（提供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省级及以上计量院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检测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证明）</w:t>
      </w:r>
    </w:p>
    <w:p>
      <w:pPr>
        <w:ind w:left="239" w:leftChars="114" w:firstLine="120" w:firstLineChars="50"/>
        <w:jc w:val="left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3.10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满足GB/T 17626电磁兼容性标准要求（需提供第三方有资质检测机构出具的测试报告）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ZWJiYWE2MWI3YjljYjM4YmYzYzFkN2JhNDgxNzYifQ=="/>
  </w:docVars>
  <w:rsids>
    <w:rsidRoot w:val="001E4DFB"/>
    <w:rsid w:val="00001FF2"/>
    <w:rsid w:val="00050657"/>
    <w:rsid w:val="00060505"/>
    <w:rsid w:val="00112CE7"/>
    <w:rsid w:val="00117DEB"/>
    <w:rsid w:val="001C1F66"/>
    <w:rsid w:val="001D072A"/>
    <w:rsid w:val="001E4DFB"/>
    <w:rsid w:val="00230363"/>
    <w:rsid w:val="0024553E"/>
    <w:rsid w:val="002C1838"/>
    <w:rsid w:val="00361DC3"/>
    <w:rsid w:val="004C1821"/>
    <w:rsid w:val="00633716"/>
    <w:rsid w:val="00682302"/>
    <w:rsid w:val="006E32D9"/>
    <w:rsid w:val="00883BF3"/>
    <w:rsid w:val="008E5891"/>
    <w:rsid w:val="00A27B86"/>
    <w:rsid w:val="00A407A6"/>
    <w:rsid w:val="00B46997"/>
    <w:rsid w:val="00B80097"/>
    <w:rsid w:val="00B913C2"/>
    <w:rsid w:val="00BC1BF7"/>
    <w:rsid w:val="00D704BF"/>
    <w:rsid w:val="00D955F8"/>
    <w:rsid w:val="00E47F26"/>
    <w:rsid w:val="00EC551A"/>
    <w:rsid w:val="00EE14A3"/>
    <w:rsid w:val="00F45655"/>
    <w:rsid w:val="0AD54432"/>
    <w:rsid w:val="22C30402"/>
    <w:rsid w:val="2BD23321"/>
    <w:rsid w:val="46BB40FD"/>
    <w:rsid w:val="47907535"/>
    <w:rsid w:val="4F302406"/>
    <w:rsid w:val="67785E8E"/>
    <w:rsid w:val="6CD52D7C"/>
    <w:rsid w:val="7A9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Plain Text"/>
    <w:basedOn w:val="1"/>
    <w:next w:val="4"/>
    <w:qFormat/>
    <w:uiPriority w:val="0"/>
    <w:rPr>
      <w:rFonts w:ascii="宋体"/>
      <w:szCs w:val="20"/>
    </w:r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874</Words>
  <Characters>1097</Characters>
  <Lines>4</Lines>
  <Paragraphs>1</Paragraphs>
  <TotalTime>12</TotalTime>
  <ScaleCrop>false</ScaleCrop>
  <LinksUpToDate>false</LinksUpToDate>
  <CharactersWithSpaces>1108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2015-10-11T09:54:00Z</dcterms:created>
  <dc:creator>WIN</dc:creator>
  <cp:lastModifiedBy>星空</cp:lastModifiedBy>
  <dcterms:modified xsi:type="dcterms:W3CDTF">2022-07-20T09:13:19Z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C406847B00D2471F92E870A0B73EF1C3</vt:lpwstr>
  </property>
</Properties>
</file>